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4A3DAF4" w:rsidRPr="00247725" w:rsidRDefault="14A3DAF4" w:rsidP="14A3DAF4">
      <w:pPr>
        <w:spacing w:line="252" w:lineRule="auto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bookmarkStart w:id="0" w:name="_GoBack"/>
      <w:bookmarkEnd w:id="0"/>
      <w:r w:rsidRPr="00247725">
        <w:rPr>
          <w:rFonts w:ascii="Calibri" w:eastAsia="Calibri" w:hAnsi="Calibri" w:cs="Calibri"/>
          <w:b/>
          <w:bCs/>
          <w:color w:val="FF0000"/>
          <w:sz w:val="28"/>
          <w:szCs w:val="28"/>
        </w:rPr>
        <w:t>IGH/1E</w:t>
      </w:r>
    </w:p>
    <w:p w:rsidR="14A3DAF4" w:rsidRDefault="14A3DAF4" w:rsidP="01F51E0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1F51E0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INFORMACJA O DZIAŁALNOŚCI W ZAKRESIE SALONÓW GIER NA AUTOMATACH</w:t>
      </w:r>
    </w:p>
    <w:p w:rsidR="14A3DAF4" w:rsidRDefault="14A3DAF4" w:rsidP="003F210B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3F210B" w:rsidTr="00811982">
        <w:trPr>
          <w:trHeight w:val="1318"/>
        </w:trPr>
        <w:tc>
          <w:tcPr>
            <w:tcW w:w="9061" w:type="dxa"/>
          </w:tcPr>
          <w:p w:rsidR="003F210B" w:rsidRPr="003F210B" w:rsidRDefault="003F210B" w:rsidP="003F210B">
            <w:pPr>
              <w:spacing w:line="252" w:lineRule="auto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F210B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UWAGA</w:t>
            </w:r>
          </w:p>
          <w:p w:rsidR="003F210B" w:rsidRDefault="003F210B" w:rsidP="0079718E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F51E0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Podmioty urządzające i prowadzące działalność w zakresie gier hazardowych, które nie prowadzą działalności w zakresie salonów gier na </w:t>
            </w:r>
            <w:r w:rsidRPr="003F21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automatach NIE SKŁADAJĄ</w:t>
            </w:r>
            <w:r w:rsidRPr="01F51E0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załącznika IGH/1E.</w:t>
            </w:r>
          </w:p>
        </w:tc>
      </w:tr>
    </w:tbl>
    <w:p w:rsidR="003F210B" w:rsidRDefault="003F210B" w:rsidP="003F210B">
      <w:pPr>
        <w:spacing w:line="25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4A3DAF4" w:rsidRDefault="14A3DAF4" w:rsidP="14A3DAF4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4A3DA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CZĘŚĆ B</w:t>
      </w:r>
    </w:p>
    <w:p w:rsidR="14A3DAF4" w:rsidRDefault="14A3DAF4" w:rsidP="14A3DAF4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4A3DA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DANE O LICZBIE GRACZY</w:t>
      </w:r>
    </w:p>
    <w:p w:rsidR="003F210B" w:rsidRDefault="003F210B" w:rsidP="003F210B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W tej części podmiot zobowiązany jest do wskazania liczby graczy w podziale na poszczególne przedziały wiekowe wg stanu na ostatni dzień okresu sprawozdawczego.</w:t>
      </w:r>
    </w:p>
    <w:p w:rsidR="14A3DAF4" w:rsidRDefault="14A3DAF4" w:rsidP="14A3DAF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4A3DAF4" w:rsidRDefault="14A3DAF4" w:rsidP="14A3DAF4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4A3DA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CZĘŚĆ C</w:t>
      </w:r>
    </w:p>
    <w:p w:rsidR="14A3DAF4" w:rsidRDefault="14A3DAF4" w:rsidP="14A3DAF4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4A3DA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DANE O AKTYWNOŚCI GRACZY</w:t>
      </w:r>
    </w:p>
    <w:tbl>
      <w:tblPr>
        <w:tblStyle w:val="Tabela-Siatka"/>
        <w:tblpPr w:leftFromText="141" w:rightFromText="141" w:vertAnchor="text" w:tblpY="76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3F210B" w:rsidTr="0085401B">
        <w:trPr>
          <w:trHeight w:val="746"/>
        </w:trPr>
        <w:tc>
          <w:tcPr>
            <w:tcW w:w="9031" w:type="dxa"/>
          </w:tcPr>
          <w:p w:rsidR="003F210B" w:rsidRDefault="003F210B" w:rsidP="0085401B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BC2EC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UWAGA</w:t>
            </w:r>
          </w:p>
          <w:p w:rsidR="003F210B" w:rsidRPr="00BC2EC5" w:rsidRDefault="003F210B" w:rsidP="0085401B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tej części podmiot zobowiązany jest do wskazania danych w okresie sprawozdawczym.</w:t>
            </w:r>
          </w:p>
        </w:tc>
      </w:tr>
    </w:tbl>
    <w:p w:rsidR="003F210B" w:rsidRDefault="003F210B" w:rsidP="14A3DAF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4A3DAF4" w:rsidRDefault="14A3DAF4" w:rsidP="14A3DAF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4A3DAF4">
        <w:rPr>
          <w:rFonts w:ascii="Calibri" w:eastAsia="Calibri" w:hAnsi="Calibri" w:cs="Calibri"/>
          <w:color w:val="000000" w:themeColor="text1"/>
          <w:sz w:val="24"/>
          <w:szCs w:val="24"/>
        </w:rPr>
        <w:t>Pole 14.</w:t>
      </w:r>
      <w:r w:rsidRPr="14A3DAF4">
        <w:rPr>
          <w:rFonts w:ascii="Calibri" w:eastAsia="Calibri" w:hAnsi="Calibri" w:cs="Calibri"/>
          <w:color w:val="000000" w:themeColor="text1"/>
        </w:rPr>
        <w:t xml:space="preserve"> </w:t>
      </w:r>
      <w:r w:rsidRPr="14A3DAF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Średni czas sesji gry </w:t>
      </w:r>
      <w:r w:rsidRPr="14A3DA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3F210B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należy wykazać średnią arytmetyczną czasu sesji gry w formacie GG:MM, jest to średni czas od momentu </w:t>
      </w:r>
      <w:r w:rsidR="00424734">
        <w:rPr>
          <w:rFonts w:ascii="Calibri" w:eastAsia="Calibri" w:hAnsi="Calibri" w:cs="Calibri"/>
          <w:color w:val="000000" w:themeColor="text1"/>
          <w:sz w:val="24"/>
          <w:szCs w:val="24"/>
        </w:rPr>
        <w:t>włożenia karty gracza do automatu do gier do wylogowania się gracza z automatu do gier.</w:t>
      </w:r>
    </w:p>
    <w:p w:rsidR="14A3DAF4" w:rsidRDefault="14A3DAF4" w:rsidP="14A3DAF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4A3DAF4">
        <w:rPr>
          <w:rFonts w:ascii="Calibri" w:eastAsia="Calibri" w:hAnsi="Calibri" w:cs="Calibri"/>
          <w:color w:val="000000" w:themeColor="text1"/>
          <w:sz w:val="24"/>
          <w:szCs w:val="24"/>
        </w:rPr>
        <w:t>Pole 15.</w:t>
      </w:r>
      <w:r w:rsidRPr="14A3DAF4">
        <w:rPr>
          <w:rFonts w:ascii="Calibri" w:eastAsia="Calibri" w:hAnsi="Calibri" w:cs="Calibri"/>
          <w:color w:val="000000" w:themeColor="text1"/>
        </w:rPr>
        <w:t xml:space="preserve"> </w:t>
      </w:r>
      <w:r w:rsidRPr="14A3DAF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Liczba sesji gry dłuższych niż 1 godzina </w:t>
      </w:r>
      <w:r w:rsidRPr="14A3DA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3F210B" w:rsidRPr="648B8EA5">
        <w:rPr>
          <w:rFonts w:ascii="Calibri" w:eastAsia="Calibri" w:hAnsi="Calibri" w:cs="Calibri"/>
          <w:color w:val="000000" w:themeColor="text1"/>
          <w:sz w:val="24"/>
          <w:szCs w:val="24"/>
        </w:rPr>
        <w:t>należy wykazać liczbę sesji gry, w których od momentu zalogowania do wylogowania gracza minęła 1 godzina.</w:t>
      </w:r>
    </w:p>
    <w:p w:rsidR="14A3DAF4" w:rsidRDefault="14A3DAF4" w:rsidP="117BD21E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7BD21E">
        <w:rPr>
          <w:rFonts w:ascii="Calibri" w:eastAsia="Calibri" w:hAnsi="Calibri" w:cs="Calibri"/>
          <w:color w:val="000000" w:themeColor="text1"/>
          <w:sz w:val="24"/>
          <w:szCs w:val="24"/>
        </w:rPr>
        <w:t>Pole 16.</w:t>
      </w:r>
      <w:r w:rsidRPr="117BD21E">
        <w:rPr>
          <w:rFonts w:ascii="Calibri" w:eastAsia="Calibri" w:hAnsi="Calibri" w:cs="Calibri"/>
          <w:color w:val="000000" w:themeColor="text1"/>
        </w:rPr>
        <w:t xml:space="preserve"> </w:t>
      </w:r>
      <w:r w:rsidRPr="117BD21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Liczba osób samozawieszonych </w:t>
      </w:r>
      <w:r w:rsidRPr="117BD2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3F210B" w:rsidRPr="003F210B">
        <w:rPr>
          <w:rFonts w:ascii="Calibri" w:eastAsia="Calibri" w:hAnsi="Calibri" w:cs="Calibri"/>
          <w:color w:val="000000" w:themeColor="text1"/>
          <w:sz w:val="24"/>
          <w:szCs w:val="24"/>
        </w:rPr>
        <w:t>liczba graczy, którzy zawiesili swoją aktywność (ustanowili przerwę) w grze na co najmniej 24 godziny, jednak nie dłużej niż na 89 dni.</w:t>
      </w:r>
    </w:p>
    <w:p w:rsidR="14A3DAF4" w:rsidRDefault="14A3DAF4" w:rsidP="4F87438F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438F">
        <w:rPr>
          <w:rFonts w:ascii="Calibri" w:eastAsia="Calibri" w:hAnsi="Calibri" w:cs="Calibri"/>
          <w:color w:val="000000" w:themeColor="text1"/>
          <w:sz w:val="24"/>
          <w:szCs w:val="24"/>
        </w:rPr>
        <w:t>Pole 17.</w:t>
      </w:r>
      <w:r w:rsidRPr="4F87438F">
        <w:rPr>
          <w:rFonts w:ascii="Calibri" w:eastAsia="Calibri" w:hAnsi="Calibri" w:cs="Calibri"/>
          <w:color w:val="000000" w:themeColor="text1"/>
        </w:rPr>
        <w:t xml:space="preserve"> </w:t>
      </w:r>
      <w:r w:rsidRPr="4F87438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Liczba osób samowykluczonych </w:t>
      </w:r>
      <w:r w:rsidRPr="4F87438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3F210B" w:rsidRPr="00E57877">
        <w:rPr>
          <w:rFonts w:ascii="Calibri" w:eastAsia="Calibri" w:hAnsi="Calibri" w:cs="Calibri"/>
          <w:color w:val="000000" w:themeColor="text1"/>
          <w:sz w:val="24"/>
          <w:szCs w:val="24"/>
        </w:rPr>
        <w:t>liczba graczy, którzy wykluczyli się (zablokowali</w:t>
      </w:r>
      <w:r w:rsidR="003F210B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możliwość</w:t>
      </w:r>
      <w:r w:rsidR="003F21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korzystania</w:t>
      </w:r>
      <w:r w:rsidR="003F210B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="003F21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 </w:t>
      </w:r>
      <w:r w:rsidR="003F210B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gry na okres min. 90 dni.</w:t>
      </w:r>
    </w:p>
    <w:p w:rsidR="14A3DAF4" w:rsidRDefault="14A3DAF4" w:rsidP="14A3DAF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4A3DAF4" w:rsidRDefault="14A3DAF4" w:rsidP="14A3DAF4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4A3DA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CZĘŚĆ D</w:t>
      </w:r>
    </w:p>
    <w:p w:rsidR="14A3DAF4" w:rsidRDefault="14A3DAF4" w:rsidP="14A3DAF4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4A3DA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DANE O AKTYWNOŚCI W GRACH</w:t>
      </w:r>
    </w:p>
    <w:tbl>
      <w:tblPr>
        <w:tblStyle w:val="Tabela-Siatka"/>
        <w:tblpPr w:leftFromText="141" w:rightFromText="141" w:vertAnchor="text" w:tblpY="76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3F210B" w:rsidTr="0085401B">
        <w:trPr>
          <w:trHeight w:val="746"/>
        </w:trPr>
        <w:tc>
          <w:tcPr>
            <w:tcW w:w="9031" w:type="dxa"/>
          </w:tcPr>
          <w:p w:rsidR="003F210B" w:rsidRDefault="003F210B" w:rsidP="0085401B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BC2EC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UWAGA</w:t>
            </w:r>
          </w:p>
          <w:p w:rsidR="003F210B" w:rsidRPr="00BC2EC5" w:rsidRDefault="003F210B" w:rsidP="0085401B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tej części podmiot zobowiązany jest do wskazania danych w okresie sprawozdawczym.</w:t>
            </w:r>
          </w:p>
        </w:tc>
      </w:tr>
    </w:tbl>
    <w:p w:rsidR="14A3DAF4" w:rsidRDefault="14A3DAF4" w:rsidP="15ADBF7D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ADBF7D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Pole 18. </w:t>
      </w:r>
      <w:r w:rsidRPr="15ADBF7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Depozyty ogółem</w:t>
      </w:r>
      <w:r w:rsidRPr="15ADBF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="003F210B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środki pieniężne wpłacone przez gracza na rachunek płatniczy podmiotu urządzającego gry hazardowe, przyporządkowane do konta gracza.</w:t>
      </w:r>
    </w:p>
    <w:p w:rsidR="14A3DAF4" w:rsidRDefault="14A3DAF4" w:rsidP="21D85D4D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D85D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19. </w:t>
      </w:r>
      <w:r w:rsidRPr="21D85D4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Stawki ogółem </w:t>
      </w:r>
      <w:r w:rsidRPr="21D85D4D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21D85D4D" w:rsidRPr="21D85D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suma stawek, które zostały wpłacone przez gracza.</w:t>
      </w:r>
    </w:p>
    <w:p w:rsidR="14A3DAF4" w:rsidRDefault="14A3DAF4" w:rsidP="4491F8AC">
      <w:pPr>
        <w:spacing w:line="252" w:lineRule="auto"/>
        <w:jc w:val="both"/>
        <w:rPr>
          <w:rFonts w:ascii="Calibri" w:eastAsia="Calibri" w:hAnsi="Calibri" w:cs="Calibri"/>
          <w:color w:val="000000" w:themeColor="text1"/>
        </w:rPr>
      </w:pPr>
      <w:r w:rsidRPr="4491F8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20. </w:t>
      </w:r>
      <w:r w:rsidRPr="4491F8A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Stawki wpłacone ze środków bonusowych </w:t>
      </w:r>
      <w:r w:rsidRPr="4491F8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3F210B" w:rsidRPr="00E57877">
        <w:rPr>
          <w:rFonts w:eastAsia="Calibri" w:cstheme="minorHAnsi"/>
          <w:sz w:val="24"/>
          <w:szCs w:val="24"/>
        </w:rPr>
        <w:t>suma stawek, które zostały wpłacone z</w:t>
      </w:r>
      <w:r w:rsidR="00BC6133">
        <w:rPr>
          <w:rFonts w:eastAsia="Calibri" w:cstheme="minorHAnsi"/>
          <w:sz w:val="24"/>
          <w:szCs w:val="24"/>
        </w:rPr>
        <w:t> </w:t>
      </w:r>
      <w:r w:rsidR="003F210B" w:rsidRPr="00E57877">
        <w:rPr>
          <w:rFonts w:eastAsia="Calibri" w:cstheme="minorHAnsi"/>
          <w:sz w:val="24"/>
          <w:szCs w:val="24"/>
        </w:rPr>
        <w:t>bonusów i z wygranych ze stawek wpłaconych z bonusów, innych niż zgromadzone na koncie gracza.</w:t>
      </w:r>
    </w:p>
    <w:p w:rsidR="14A3DAF4" w:rsidRDefault="14A3DAF4" w:rsidP="56FDB72F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FDB7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21. </w:t>
      </w:r>
      <w:r w:rsidRPr="56FDB72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Wygrane ogółem</w:t>
      </w:r>
      <w:r w:rsidRPr="56FDB7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="003F210B" w:rsidRPr="00E57877">
        <w:rPr>
          <w:rFonts w:eastAsia="Calibri" w:cstheme="minorHAnsi"/>
          <w:color w:val="000000" w:themeColor="text1"/>
          <w:sz w:val="24"/>
          <w:szCs w:val="24"/>
        </w:rPr>
        <w:t xml:space="preserve">środki pieniężne otrzymane przez graczy na skutek poprawnego </w:t>
      </w:r>
      <w:r w:rsidR="00A40417">
        <w:rPr>
          <w:rFonts w:eastAsia="Calibri" w:cstheme="minorHAnsi"/>
          <w:color w:val="000000" w:themeColor="text1"/>
          <w:sz w:val="24"/>
          <w:szCs w:val="24"/>
        </w:rPr>
        <w:t>wskazania automatu do gier.</w:t>
      </w:r>
    </w:p>
    <w:p w:rsidR="00314FD4" w:rsidRDefault="14A3DAF4" w:rsidP="00314FD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DC73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22. </w:t>
      </w:r>
      <w:r w:rsidRPr="0FDC734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Środki pieniężne wypłacone z konta gracza na rachunek płatniczy gracza</w:t>
      </w:r>
      <w:r w:rsidRPr="0FDC73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lub w</w:t>
      </w:r>
      <w:r w:rsidR="00BC6133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FDC73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gotówce – </w:t>
      </w:r>
      <w:r w:rsidR="00314FD4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suma środków pieniężnych, jakie podmiot przekazał na rachunek płatniczy gracza</w:t>
      </w:r>
      <w:r w:rsidR="00C06E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lub wypłacił w salonie gier na automatach</w:t>
      </w:r>
      <w:r w:rsidR="00314FD4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314FD4" w:rsidRDefault="00314FD4" w:rsidP="00314FD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231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23. </w:t>
      </w:r>
      <w:r w:rsidRPr="00B23198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Bonusy ogółem</w:t>
      </w:r>
      <w:r w:rsidR="00C06E6D" w:rsidRPr="00B231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00C06E6D" w:rsidRPr="00B23198">
        <w:rPr>
          <w:rFonts w:eastAsia="Calibri" w:cstheme="minorHAnsi"/>
          <w:color w:val="000000" w:themeColor="text1"/>
          <w:sz w:val="24"/>
          <w:szCs w:val="24"/>
        </w:rPr>
        <w:t xml:space="preserve"> suma środków pieniężnych przeznaczonych dla gracza przez podmiot, które przysługują graczowi po spełnieniu warunków określonych przez ten podmiot lub inne rodzaje zachęt pozwalające na udział w grze, w tym środki odzyskane z wcześniej wpłaconych stawek, w przypadku gdy zasiliły one konto gracza lub gdy gracz zaczął z nich korzystać.</w:t>
      </w:r>
    </w:p>
    <w:p w:rsidR="14A3DAF4" w:rsidRDefault="00314FD4" w:rsidP="01F51E00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24. </w:t>
      </w:r>
      <w:r w:rsidRPr="537141E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Bonusy faktycznie przekazane na konto gracza</w:t>
      </w: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48B8E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C06E6D" w:rsidRPr="00933DF2">
        <w:rPr>
          <w:rFonts w:eastAsia="Calibri" w:cstheme="minorHAnsi"/>
          <w:color w:val="000000" w:themeColor="text1"/>
          <w:sz w:val="24"/>
          <w:szCs w:val="24"/>
        </w:rPr>
        <w:t xml:space="preserve">należy przez to rozumieć </w:t>
      </w:r>
      <w:r w:rsidR="00C06E6D">
        <w:rPr>
          <w:rFonts w:eastAsia="Calibri" w:cstheme="minorHAnsi"/>
          <w:color w:val="000000" w:themeColor="text1"/>
          <w:sz w:val="24"/>
          <w:szCs w:val="24"/>
        </w:rPr>
        <w:t>środki pieniężne</w:t>
      </w:r>
      <w:r w:rsidR="00C06E6D" w:rsidRPr="00933DF2">
        <w:rPr>
          <w:rFonts w:eastAsia="Calibri" w:cstheme="minorHAnsi"/>
          <w:color w:val="000000" w:themeColor="text1"/>
          <w:sz w:val="24"/>
          <w:szCs w:val="24"/>
        </w:rPr>
        <w:t xml:space="preserve"> przekazan</w:t>
      </w:r>
      <w:r w:rsidR="00C06E6D">
        <w:rPr>
          <w:rFonts w:eastAsia="Calibri" w:cstheme="minorHAnsi"/>
          <w:color w:val="000000" w:themeColor="text1"/>
          <w:sz w:val="24"/>
          <w:szCs w:val="24"/>
        </w:rPr>
        <w:t>e</w:t>
      </w:r>
      <w:r w:rsidR="00C06E6D" w:rsidRPr="00933DF2">
        <w:rPr>
          <w:rFonts w:eastAsia="Calibri" w:cstheme="minorHAnsi"/>
          <w:color w:val="000000" w:themeColor="text1"/>
          <w:sz w:val="24"/>
          <w:szCs w:val="24"/>
        </w:rPr>
        <w:t xml:space="preserve"> przez podmiot, któr</w:t>
      </w:r>
      <w:r w:rsidR="00C06E6D">
        <w:rPr>
          <w:rFonts w:eastAsia="Calibri" w:cstheme="minorHAnsi"/>
          <w:color w:val="000000" w:themeColor="text1"/>
          <w:sz w:val="24"/>
          <w:szCs w:val="24"/>
        </w:rPr>
        <w:t>e</w:t>
      </w:r>
      <w:r w:rsidR="00C06E6D" w:rsidRPr="00933DF2">
        <w:rPr>
          <w:rFonts w:eastAsia="Calibri" w:cstheme="minorHAnsi"/>
          <w:color w:val="000000" w:themeColor="text1"/>
          <w:sz w:val="24"/>
          <w:szCs w:val="24"/>
        </w:rPr>
        <w:t xml:space="preserve"> zasilił</w:t>
      </w:r>
      <w:r w:rsidR="00C06E6D">
        <w:rPr>
          <w:rFonts w:eastAsia="Calibri" w:cstheme="minorHAnsi"/>
          <w:color w:val="000000" w:themeColor="text1"/>
          <w:sz w:val="24"/>
          <w:szCs w:val="24"/>
        </w:rPr>
        <w:t>y</w:t>
      </w:r>
      <w:r w:rsidR="00C06E6D" w:rsidRPr="00933DF2">
        <w:rPr>
          <w:rFonts w:eastAsia="Calibri" w:cstheme="minorHAnsi"/>
          <w:color w:val="000000" w:themeColor="text1"/>
          <w:sz w:val="24"/>
          <w:szCs w:val="24"/>
        </w:rPr>
        <w:t xml:space="preserve"> konto gracza po spełnieniu warunków określonych przez ten podmiot</w:t>
      </w:r>
      <w:r w:rsidR="00C06E6D">
        <w:rPr>
          <w:rFonts w:eastAsia="Calibri" w:cstheme="minorHAnsi"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1F51E00" w:rsidTr="01F51E00">
        <w:tc>
          <w:tcPr>
            <w:tcW w:w="9015" w:type="dxa"/>
          </w:tcPr>
          <w:p w:rsidR="14A3DAF4" w:rsidRDefault="14A3DAF4" w:rsidP="0095325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F51E0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UWAGA</w:t>
            </w:r>
          </w:p>
          <w:p w:rsidR="14A3DAF4" w:rsidRDefault="14A3DAF4" w:rsidP="01F51E00">
            <w:pPr>
              <w:spacing w:after="160"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F51E0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Liczba wskazana w polu 25. </w:t>
            </w:r>
            <w:r w:rsidRPr="01F51E00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Liczba udziałów w grze w podziale na stawki </w:t>
            </w:r>
            <w:r w:rsidRPr="01F51E0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powinna wskazywać sumę wszystkich udziałów wskazanych w polach 26</w:t>
            </w:r>
            <w:r w:rsidR="001818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Pr="01F51E0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29.</w:t>
            </w:r>
          </w:p>
        </w:tc>
      </w:tr>
    </w:tbl>
    <w:p w:rsidR="14A3DAF4" w:rsidRDefault="14A3DAF4" w:rsidP="14A3DAF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4A3DAF4" w:rsidRDefault="14A3DAF4" w:rsidP="14A3DAF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4A3DAF4">
        <w:rPr>
          <w:rFonts w:ascii="Calibri" w:eastAsia="Calibri" w:hAnsi="Calibri" w:cs="Calibri"/>
          <w:color w:val="000000" w:themeColor="text1"/>
          <w:sz w:val="24"/>
          <w:szCs w:val="24"/>
        </w:rPr>
        <w:t>W przypadku pozostałych pól</w:t>
      </w:r>
      <w:r w:rsidR="001818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26-29.</w:t>
      </w:r>
      <w:r w:rsidRPr="14A3DAF4">
        <w:rPr>
          <w:rFonts w:ascii="Calibri" w:eastAsia="Calibri" w:hAnsi="Calibri" w:cs="Calibri"/>
          <w:color w:val="000000" w:themeColor="text1"/>
          <w:sz w:val="24"/>
          <w:szCs w:val="24"/>
        </w:rPr>
        <w:t>, podmiot wykazuje liczbę udziałów w grze w podziale na stawki</w:t>
      </w:r>
      <w:r w:rsidR="005D25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mieszczące się we wskazanych przedziałach</w:t>
      </w:r>
      <w:r w:rsidRPr="14A3DAF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14A3DAF4" w:rsidRDefault="14A3DAF4" w:rsidP="14A3DAF4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4A3DAF4" w:rsidRDefault="14A3DAF4" w:rsidP="14A3DAF4"/>
    <w:sectPr w:rsidR="14A3DAF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5C" w:rsidRDefault="00B3115C" w:rsidP="009826C6">
      <w:pPr>
        <w:spacing w:after="0" w:line="240" w:lineRule="auto"/>
      </w:pPr>
      <w:r>
        <w:separator/>
      </w:r>
    </w:p>
  </w:endnote>
  <w:endnote w:type="continuationSeparator" w:id="0">
    <w:p w:rsidR="00B3115C" w:rsidRDefault="00B3115C" w:rsidP="0098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25" w:rsidRDefault="00247725">
    <w:pPr>
      <w:pStyle w:val="Stopka"/>
    </w:pPr>
    <w:r w:rsidRPr="002245C8">
      <w:rPr>
        <w:b/>
        <w:bCs/>
      </w:rPr>
      <w:t xml:space="preserve">Ministerstwo Finansów  </w:t>
    </w:r>
    <w:r w:rsidRPr="002245C8">
      <w:t>/  gov.pl/finanse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5C" w:rsidRDefault="00B3115C" w:rsidP="009826C6">
      <w:pPr>
        <w:spacing w:after="0" w:line="240" w:lineRule="auto"/>
      </w:pPr>
      <w:r>
        <w:separator/>
      </w:r>
    </w:p>
  </w:footnote>
  <w:footnote w:type="continuationSeparator" w:id="0">
    <w:p w:rsidR="00B3115C" w:rsidRDefault="00B3115C" w:rsidP="0098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25" w:rsidRDefault="00396C37" w:rsidP="002477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0FFE9763" wp14:editId="350276E0">
          <wp:extent cx="1247775" cy="571500"/>
          <wp:effectExtent l="0" t="0" r="0" b="0"/>
          <wp:docPr id="13" name="Obraz 3" descr="01_znak_podstawowy_kolor_biale_t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01_znak_podstawowy_kolor_biale_tl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BCCDA"/>
    <w:rsid w:val="00010224"/>
    <w:rsid w:val="00056ADB"/>
    <w:rsid w:val="000C6476"/>
    <w:rsid w:val="00181851"/>
    <w:rsid w:val="001A09E2"/>
    <w:rsid w:val="002011C7"/>
    <w:rsid w:val="0021758D"/>
    <w:rsid w:val="00247725"/>
    <w:rsid w:val="002F4001"/>
    <w:rsid w:val="00312BF7"/>
    <w:rsid w:val="00314FD4"/>
    <w:rsid w:val="00396C37"/>
    <w:rsid w:val="003F210B"/>
    <w:rsid w:val="00424734"/>
    <w:rsid w:val="00487B57"/>
    <w:rsid w:val="005D254B"/>
    <w:rsid w:val="005D6512"/>
    <w:rsid w:val="00612910"/>
    <w:rsid w:val="006246FE"/>
    <w:rsid w:val="0063025B"/>
    <w:rsid w:val="0072126F"/>
    <w:rsid w:val="0079718E"/>
    <w:rsid w:val="00811982"/>
    <w:rsid w:val="0095325B"/>
    <w:rsid w:val="00973C13"/>
    <w:rsid w:val="009826C6"/>
    <w:rsid w:val="00987D76"/>
    <w:rsid w:val="009D159E"/>
    <w:rsid w:val="00A24726"/>
    <w:rsid w:val="00A40417"/>
    <w:rsid w:val="00B22429"/>
    <w:rsid w:val="00B23198"/>
    <w:rsid w:val="00B3115C"/>
    <w:rsid w:val="00BC6133"/>
    <w:rsid w:val="00C06E6D"/>
    <w:rsid w:val="00C90E7D"/>
    <w:rsid w:val="00DC4211"/>
    <w:rsid w:val="00DE10FD"/>
    <w:rsid w:val="00E40B50"/>
    <w:rsid w:val="00EE1EFF"/>
    <w:rsid w:val="00F601B5"/>
    <w:rsid w:val="01F51E00"/>
    <w:rsid w:val="038BCCDA"/>
    <w:rsid w:val="03D4B660"/>
    <w:rsid w:val="057086C1"/>
    <w:rsid w:val="0BBD325A"/>
    <w:rsid w:val="0FDC7347"/>
    <w:rsid w:val="117BD21E"/>
    <w:rsid w:val="14A3DAF4"/>
    <w:rsid w:val="15ADBF7D"/>
    <w:rsid w:val="15B71F38"/>
    <w:rsid w:val="21D85D4D"/>
    <w:rsid w:val="2CC5B193"/>
    <w:rsid w:val="2DDA6D62"/>
    <w:rsid w:val="302638B7"/>
    <w:rsid w:val="4491F8AC"/>
    <w:rsid w:val="4F87438F"/>
    <w:rsid w:val="56FDB72F"/>
    <w:rsid w:val="6605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F3D5EB8-DA01-49B4-8CEF-2DF3E5CB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2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6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6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725"/>
  </w:style>
  <w:style w:type="paragraph" w:styleId="Stopka">
    <w:name w:val="footer"/>
    <w:basedOn w:val="Normalny"/>
    <w:link w:val="StopkaZnak"/>
    <w:uiPriority w:val="99"/>
    <w:unhideWhenUsed/>
    <w:rsid w:val="0024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4F33E0C005824E98FB13034E126CB0" ma:contentTypeVersion="2" ma:contentTypeDescription="Utwórz nowy dokument." ma:contentTypeScope="" ma:versionID="bbbe865181abd98914998ccc029f7f61">
  <xsd:schema xmlns:xsd="http://www.w3.org/2001/XMLSchema" xmlns:xs="http://www.w3.org/2001/XMLSchema" xmlns:p="http://schemas.microsoft.com/office/2006/metadata/properties" xmlns:ns2="cef15add-c3a2-4a77-b125-c9e990ce14e2" targetNamespace="http://schemas.microsoft.com/office/2006/metadata/properties" ma:root="true" ma:fieldsID="fa8260a9c6238625f2be04464d4b775c" ns2:_="">
    <xsd:import namespace="cef15add-c3a2-4a77-b125-c9e990ce1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15add-c3a2-4a77-b125-c9e990ce1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D3E03-E088-43B1-9F9F-12109849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15add-c3a2-4a77-b125-c9e990ce1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91B9C-7CA9-4CE3-A8F5-C4AF9C109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ABB8B-A45F-46DC-A9F3-BC3DC6E37F95}">
  <ds:schemaRefs>
    <ds:schemaRef ds:uri="http://purl.org/dc/dcmitype/"/>
    <ds:schemaRef ds:uri="http://schemas.microsoft.com/office/infopath/2007/PartnerControls"/>
    <ds:schemaRef ds:uri="cef15add-c3a2-4a77-b125-c9e990ce14e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 Kacper</dc:creator>
  <cp:keywords/>
  <dc:description/>
  <cp:lastModifiedBy>Mierzejewski Radosław</cp:lastModifiedBy>
  <cp:revision>2</cp:revision>
  <dcterms:created xsi:type="dcterms:W3CDTF">2022-12-05T08:03:00Z</dcterms:created>
  <dcterms:modified xsi:type="dcterms:W3CDTF">2022-12-05T08:03:00Z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0x010100274F33E0C005824E98FB13034E126CB0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MF\ASKZ;Skuzińska Beata</vt:lpwstr>
  </property>
  <property fmtid="{D5CDD505-2E9C-101B-9397-08002B2CF9AE}" pid="5" name="MFClassificationDate">
    <vt:lpwstr>2022-04-12T11:49:43.8805125+02:00</vt:lpwstr>
  </property>
  <property fmtid="{D5CDD505-2E9C-101B-9397-08002B2CF9AE}" pid="6" name="MFClassifiedBySID">
    <vt:lpwstr>MF\S-1-5-21-1525952054-1005573771-2909822258-7570</vt:lpwstr>
  </property>
  <property fmtid="{D5CDD505-2E9C-101B-9397-08002B2CF9AE}" pid="7" name="MFGRNItemId">
    <vt:lpwstr>GRN-c3d185ef-e25c-4ef7-8619-1b7cf094b990</vt:lpwstr>
  </property>
  <property fmtid="{D5CDD505-2E9C-101B-9397-08002B2CF9AE}" pid="8" name="MFHash">
    <vt:lpwstr>ImFi4jafSQfsi+XLBHQtl29GaZyh5foh6Raud5CoTJI=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