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384F4" w14:textId="36081D11" w:rsidR="00944AE6" w:rsidRPr="001613FE" w:rsidRDefault="00F32235" w:rsidP="009D4845">
      <w:pPr>
        <w:pStyle w:val="TEKSTZacznikido"/>
        <w:ind w:left="4678"/>
        <w:rPr>
          <w:sz w:val="22"/>
          <w:szCs w:val="22"/>
        </w:rPr>
      </w:pPr>
      <w:bookmarkStart w:id="0" w:name="_GoBack"/>
      <w:bookmarkEnd w:id="0"/>
      <w:r w:rsidRPr="003A0E5F">
        <w:rPr>
          <w:sz w:val="22"/>
          <w:szCs w:val="22"/>
        </w:rPr>
        <w:t>Załączniki do rozporządzenia Ministra Finansów</w:t>
      </w:r>
      <w:r w:rsidR="009D4845">
        <w:rPr>
          <w:sz w:val="22"/>
          <w:szCs w:val="22"/>
        </w:rPr>
        <w:t xml:space="preserve"> </w:t>
      </w:r>
      <w:r w:rsidRPr="003A0E5F">
        <w:rPr>
          <w:sz w:val="22"/>
          <w:szCs w:val="22"/>
        </w:rPr>
        <w:t>z dni</w:t>
      </w:r>
      <w:r w:rsidR="00624572" w:rsidRPr="003A0E5F">
        <w:rPr>
          <w:sz w:val="22"/>
          <w:szCs w:val="22"/>
        </w:rPr>
        <w:t xml:space="preserve">a </w:t>
      </w:r>
      <w:r w:rsidR="000E146D">
        <w:rPr>
          <w:sz w:val="22"/>
          <w:szCs w:val="22"/>
        </w:rPr>
        <w:t xml:space="preserve">12 kwietnia </w:t>
      </w:r>
      <w:r w:rsidR="00583C94">
        <w:rPr>
          <w:sz w:val="22"/>
          <w:szCs w:val="22"/>
        </w:rPr>
        <w:t>201</w:t>
      </w:r>
      <w:r w:rsidR="003D12E3">
        <w:rPr>
          <w:sz w:val="22"/>
          <w:szCs w:val="22"/>
        </w:rPr>
        <w:t>9</w:t>
      </w:r>
      <w:r w:rsidR="00583C94">
        <w:rPr>
          <w:sz w:val="22"/>
          <w:szCs w:val="22"/>
        </w:rPr>
        <w:t xml:space="preserve"> r.</w:t>
      </w:r>
    </w:p>
    <w:p w14:paraId="47804A40" w14:textId="77777777" w:rsidR="00944AE6" w:rsidRPr="003A0E5F" w:rsidRDefault="00944AE6" w:rsidP="00944AE6">
      <w:pPr>
        <w:spacing w:before="120" w:after="120" w:line="240" w:lineRule="auto"/>
        <w:ind w:left="5664" w:hanging="84"/>
        <w:jc w:val="right"/>
        <w:rPr>
          <w:rFonts w:ascii="Times New Roman" w:eastAsia="Times New Roman" w:hAnsi="Times New Roman" w:cs="Arial"/>
          <w:b/>
          <w:lang w:eastAsia="pl-PL"/>
        </w:rPr>
      </w:pPr>
      <w:r w:rsidRPr="003A0E5F">
        <w:rPr>
          <w:rFonts w:ascii="Times New Roman" w:eastAsia="Times New Roman" w:hAnsi="Times New Roman" w:cs="Arial"/>
          <w:b/>
          <w:lang w:eastAsia="pl-PL"/>
        </w:rPr>
        <w:t>Załącznik nr 1</w:t>
      </w:r>
    </w:p>
    <w:p w14:paraId="1FAD4947" w14:textId="77777777" w:rsidR="00944AE6" w:rsidRPr="004E4CE7" w:rsidRDefault="00944AE6" w:rsidP="00944AE6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1D0E9D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WZÓR</w:t>
      </w:r>
    </w:p>
    <w:p w14:paraId="55E0DBF8" w14:textId="77777777" w:rsidR="00944AE6" w:rsidRDefault="00944AE6" w:rsidP="00944AE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B40C0" w14:textId="77777777" w:rsidR="004A6281" w:rsidRPr="008E18FD" w:rsidRDefault="004A6281" w:rsidP="00944AE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C850" w14:textId="77777777" w:rsidR="00B62EE1" w:rsidRDefault="00B62EE1" w:rsidP="00B62EE1">
      <w:pPr>
        <w:spacing w:before="120" w:after="120" w:line="240" w:lineRule="auto"/>
        <w:ind w:left="5664" w:firstLine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Naczelnik ……………………. </w:t>
      </w:r>
    </w:p>
    <w:p w14:paraId="0C618054" w14:textId="77777777" w:rsidR="00B62EE1" w:rsidRDefault="00B62EE1" w:rsidP="00B62EE1">
      <w:pPr>
        <w:spacing w:before="120" w:after="12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Urzędu Skarbowego</w:t>
      </w:r>
    </w:p>
    <w:p w14:paraId="1384D323" w14:textId="77777777" w:rsidR="00B62EE1" w:rsidRDefault="00B62EE1" w:rsidP="00B62EE1">
      <w:pPr>
        <w:spacing w:before="120" w:after="12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 ...............................................</w:t>
      </w:r>
    </w:p>
    <w:p w14:paraId="6B553022" w14:textId="77777777" w:rsidR="00944AE6" w:rsidRDefault="00944AE6" w:rsidP="00944AE6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AFD2C8" w14:textId="77777777" w:rsidR="004A6281" w:rsidRDefault="004A6281" w:rsidP="00944AE6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24888E" w14:textId="77777777" w:rsidR="00944AE6" w:rsidRPr="009D562C" w:rsidRDefault="00944AE6" w:rsidP="00944A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1A978156" w14:textId="77777777" w:rsidR="00944AE6" w:rsidRPr="009D562C" w:rsidRDefault="00944AE6" w:rsidP="00944AE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o wydanie zezwolenia na prowadzenie składu podatkowego </w:t>
      </w:r>
    </w:p>
    <w:p w14:paraId="41497A3D" w14:textId="68DC0323" w:rsidR="00944AE6" w:rsidRPr="00CA55F1" w:rsidRDefault="009D4845" w:rsidP="00EA37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Wniosek ten stanowi </w:t>
      </w:r>
      <w:r w:rsidR="00944AE6" w:rsidRPr="00A7622A">
        <w:rPr>
          <w:rFonts w:ascii="Times New Roman" w:eastAsia="Times New Roman" w:hAnsi="Times New Roman" w:cs="Times New Roman"/>
          <w:b/>
          <w:bCs/>
          <w:lang w:eastAsia="pl-PL"/>
        </w:rPr>
        <w:t xml:space="preserve">jednocześnie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zgłoszenie, o </w:t>
      </w:r>
      <w:r w:rsidR="00944AE6" w:rsidRPr="00A7622A">
        <w:rPr>
          <w:rFonts w:ascii="Times New Roman" w:eastAsia="Times New Roman" w:hAnsi="Times New Roman" w:cs="Times New Roman"/>
          <w:b/>
          <w:lang w:eastAsia="pl-PL"/>
        </w:rPr>
        <w:t>który</w:t>
      </w:r>
      <w:r w:rsidR="00944AE6">
        <w:rPr>
          <w:rFonts w:ascii="Times New Roman" w:eastAsia="Times New Roman" w:hAnsi="Times New Roman" w:cs="Times New Roman"/>
          <w:b/>
          <w:lang w:eastAsia="pl-PL"/>
        </w:rPr>
        <w:t>m</w:t>
      </w:r>
      <w:r w:rsidR="00944AE6" w:rsidRPr="00A7622A">
        <w:rPr>
          <w:rFonts w:ascii="Times New Roman" w:eastAsia="Times New Roman" w:hAnsi="Times New Roman" w:cs="Times New Roman"/>
          <w:b/>
          <w:lang w:eastAsia="pl-PL"/>
        </w:rPr>
        <w:t xml:space="preserve"> mowa w art. </w:t>
      </w:r>
      <w:r w:rsidR="00CA55F1" w:rsidRPr="00CA55F1">
        <w:rPr>
          <w:rFonts w:ascii="Times New Roman" w:eastAsia="Times New Roman" w:hAnsi="Times New Roman" w:cs="Times New Roman"/>
          <w:b/>
          <w:lang w:eastAsia="pl-PL"/>
        </w:rPr>
        <w:t>10</w:t>
      </w:r>
      <w:r w:rsidR="00881CA6">
        <w:rPr>
          <w:rFonts w:ascii="Times New Roman" w:eastAsia="Times New Roman" w:hAnsi="Times New Roman" w:cs="Times New Roman"/>
          <w:b/>
          <w:lang w:eastAsia="pl-PL"/>
        </w:rPr>
        <w:t>8</w:t>
      </w:r>
      <w:r w:rsidR="00CA55F1">
        <w:rPr>
          <w:rFonts w:ascii="Times New Roman" w:eastAsia="Times New Roman" w:hAnsi="Times New Roman" w:cs="Times New Roman"/>
          <w:b/>
          <w:lang w:eastAsia="pl-PL"/>
        </w:rPr>
        <w:t xml:space="preserve"> ust. 2</w:t>
      </w:r>
      <w:r w:rsidR="00CA55F1" w:rsidRPr="00CA55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 xml:space="preserve">ustawy z dnia </w:t>
      </w:r>
      <w:r w:rsidR="00B648BF">
        <w:rPr>
          <w:rFonts w:ascii="Times New Roman" w:eastAsia="Calibri" w:hAnsi="Times New Roman" w:cs="Times New Roman"/>
          <w:b/>
          <w:color w:val="000000"/>
        </w:rPr>
        <w:t>16</w:t>
      </w:r>
      <w:r w:rsidR="002335CA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B648BF">
        <w:rPr>
          <w:rFonts w:ascii="Times New Roman" w:eastAsia="Calibri" w:hAnsi="Times New Roman" w:cs="Times New Roman"/>
          <w:b/>
          <w:color w:val="000000"/>
        </w:rPr>
        <w:t>listopada</w:t>
      </w:r>
      <w:r w:rsidR="002335CA">
        <w:rPr>
          <w:rFonts w:ascii="Times New Roman" w:eastAsia="Calibri" w:hAnsi="Times New Roman" w:cs="Times New Roman"/>
          <w:b/>
          <w:color w:val="000000"/>
        </w:rPr>
        <w:t xml:space="preserve"> 2016 r. 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>o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 xml:space="preserve">Krajowej Administracji Skarbowej (Dz. U. </w:t>
      </w:r>
      <w:r w:rsidR="008A35B3">
        <w:rPr>
          <w:rFonts w:ascii="Times New Roman" w:eastAsia="Calibri" w:hAnsi="Times New Roman" w:cs="Times New Roman"/>
          <w:b/>
          <w:color w:val="000000"/>
        </w:rPr>
        <w:t xml:space="preserve">z </w:t>
      </w:r>
      <w:r w:rsidR="00FB6359">
        <w:rPr>
          <w:rFonts w:ascii="Times New Roman" w:eastAsia="Calibri" w:hAnsi="Times New Roman" w:cs="Times New Roman"/>
          <w:b/>
          <w:color w:val="000000"/>
        </w:rPr>
        <w:t xml:space="preserve">2022 </w:t>
      </w:r>
      <w:r w:rsidR="008A35B3">
        <w:rPr>
          <w:rFonts w:ascii="Times New Roman" w:eastAsia="Calibri" w:hAnsi="Times New Roman" w:cs="Times New Roman"/>
          <w:b/>
          <w:color w:val="000000"/>
        </w:rPr>
        <w:t xml:space="preserve">r. poz. </w:t>
      </w:r>
      <w:r w:rsidR="00FB6359">
        <w:rPr>
          <w:rFonts w:ascii="Times New Roman" w:eastAsia="Calibri" w:hAnsi="Times New Roman" w:cs="Times New Roman"/>
          <w:b/>
          <w:color w:val="000000"/>
        </w:rPr>
        <w:t>813</w:t>
      </w:r>
      <w:r w:rsidR="00E609FB">
        <w:rPr>
          <w:rFonts w:ascii="Times New Roman" w:eastAsia="Calibri" w:hAnsi="Times New Roman" w:cs="Times New Roman"/>
          <w:b/>
          <w:color w:val="000000"/>
        </w:rPr>
        <w:t>, z późn. zm.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>).</w:t>
      </w:r>
      <w:r w:rsidR="00CA55F1" w:rsidRPr="00CA55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p w14:paraId="3AE34044" w14:textId="77777777" w:rsidR="00944AE6" w:rsidRPr="009D562C" w:rsidRDefault="00944AE6" w:rsidP="00944AE6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1. Imię i nazwisko lub nazwa wnioskodawcy:</w:t>
      </w:r>
    </w:p>
    <w:p w14:paraId="3B253CD5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1E9B7FD6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4E840105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27F336" w14:textId="77777777" w:rsidR="00944AE6" w:rsidRPr="009D562C" w:rsidRDefault="00944AE6" w:rsidP="003A0E5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2. Adres zamieszkania lub adres siedziby wnioskodawcy oraz dane kontaktowe:</w:t>
      </w:r>
    </w:p>
    <w:p w14:paraId="4CAA22A7" w14:textId="762A4F71" w:rsidR="00944AE6" w:rsidRPr="009D562C" w:rsidRDefault="00944AE6" w:rsidP="003A0E5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Kraj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Województwo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Powiat</w:t>
      </w:r>
      <w:r w:rsidRPr="009D562C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</w:t>
      </w:r>
      <w:r w:rsidR="00A4761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60037CF" w14:textId="50368DCC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Gmina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Ulica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>
        <w:rPr>
          <w:rFonts w:ascii="Times New Roman" w:eastAsia="Calibri" w:hAnsi="Times New Roman" w:cs="Times New Roman"/>
        </w:rPr>
        <w:t xml:space="preserve">.... </w:t>
      </w:r>
      <w:r w:rsidRPr="009D562C">
        <w:rPr>
          <w:rStyle w:val="labelpodpis"/>
          <w:rFonts w:ascii="Times New Roman" w:eastAsia="Calibri" w:hAnsi="Times New Roman" w:cs="Times New Roman"/>
        </w:rPr>
        <w:t>Nr domu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...................</w:t>
      </w:r>
      <w:r w:rsidR="00A4761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169E38E" w14:textId="25C62C5F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Nr lokalu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Calibri" w:hAnsi="Times New Roman" w:cs="Times New Roman"/>
        </w:rPr>
        <w:t xml:space="preserve"> </w:t>
      </w:r>
      <w:r w:rsidR="009D4845">
        <w:rPr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Miejscowość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 </w:t>
      </w:r>
      <w:r w:rsidRPr="009D562C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Kod pocztowy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...........</w:t>
      </w:r>
      <w:r w:rsidR="00A47618">
        <w:rPr>
          <w:rFonts w:ascii="Times New Roman" w:eastAsia="Times New Roman" w:hAnsi="Times New Roman" w:cs="Times New Roman"/>
          <w:lang w:eastAsia="pl-PL"/>
        </w:rPr>
        <w:t>.</w:t>
      </w:r>
    </w:p>
    <w:p w14:paraId="164B92E2" w14:textId="505E1A8E" w:rsidR="00944AE6" w:rsidRPr="001446D5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Poczta</w:t>
      </w:r>
      <w:r w:rsidR="00F41FD5">
        <w:rPr>
          <w:rStyle w:val="labelpodpis"/>
          <w:rFonts w:ascii="Times New Roman" w:eastAsia="Calibri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</w:t>
      </w:r>
      <w:r>
        <w:rPr>
          <w:rFonts w:ascii="Times New Roman" w:eastAsia="Calibri" w:hAnsi="Times New Roman" w:cs="Times New Roman"/>
        </w:rPr>
        <w:t xml:space="preserve">..... </w:t>
      </w:r>
      <w:r w:rsidRPr="001446D5">
        <w:rPr>
          <w:rStyle w:val="labelpodpis"/>
          <w:rFonts w:ascii="Times New Roman" w:eastAsia="Calibri" w:hAnsi="Times New Roman" w:cs="Times New Roman"/>
        </w:rPr>
        <w:t>Adres e-mail</w:t>
      </w:r>
      <w:r w:rsidRPr="001446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46D5">
        <w:rPr>
          <w:rStyle w:val="labelpodpis"/>
          <w:rFonts w:ascii="Times New Roman" w:eastAsia="Calibri" w:hAnsi="Times New Roman" w:cs="Times New Roman"/>
        </w:rPr>
        <w:t>Telefon*</w:t>
      </w:r>
      <w:r w:rsidRPr="001446D5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 </w:t>
      </w:r>
      <w:r w:rsidRPr="001446D5">
        <w:rPr>
          <w:rStyle w:val="Odwoanieprzypisukocowego"/>
          <w:rFonts w:ascii="Times New Roman" w:eastAsia="Calibri" w:hAnsi="Times New Roman" w:cs="Times New Roman"/>
        </w:rPr>
        <w:t xml:space="preserve"> </w:t>
      </w:r>
      <w:r>
        <w:rPr>
          <w:rStyle w:val="labelpodpis"/>
          <w:rFonts w:ascii="Times New Roman" w:eastAsia="Calibri" w:hAnsi="Times New Roman" w:cs="Times New Roman"/>
        </w:rPr>
        <w:t>Faks*</w:t>
      </w:r>
      <w:r w:rsidRPr="001446D5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</w:t>
      </w:r>
    </w:p>
    <w:p w14:paraId="6C4EA8D6" w14:textId="77777777" w:rsidR="00944AE6" w:rsidRPr="009D562C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B0178D" w14:textId="77777777" w:rsidR="00944AE6" w:rsidRPr="009D562C" w:rsidRDefault="00944AE6" w:rsidP="003A0E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3. Adres do korespondencji oraz dane kontaktowe, o ile są inne niż wskazane</w:t>
      </w:r>
      <w:r>
        <w:rPr>
          <w:rFonts w:ascii="Times New Roman" w:eastAsia="Times New Roman" w:hAnsi="Times New Roman" w:cs="Times New Roman"/>
          <w:lang w:eastAsia="pl-PL"/>
        </w:rPr>
        <w:t xml:space="preserve"> w pkt 2:</w:t>
      </w:r>
    </w:p>
    <w:p w14:paraId="1E842ECD" w14:textId="57EAACBD" w:rsidR="00944AE6" w:rsidRPr="009D562C" w:rsidRDefault="00944AE6" w:rsidP="003A0E5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Kraj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Województwo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</w:t>
      </w:r>
      <w:r w:rsidR="00583C94">
        <w:rPr>
          <w:rFonts w:ascii="Times New Roman" w:eastAsia="Times New Roman" w:hAnsi="Times New Roman" w:cs="Times New Roman"/>
          <w:lang w:eastAsia="pl-PL"/>
        </w:rPr>
        <w:t xml:space="preserve">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Powiat</w:t>
      </w:r>
      <w:r w:rsidRPr="009D562C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</w:t>
      </w:r>
      <w:r w:rsidR="00A47618">
        <w:rPr>
          <w:rFonts w:ascii="Times New Roman" w:eastAsia="Times New Roman" w:hAnsi="Times New Roman" w:cs="Times New Roman"/>
          <w:lang w:eastAsia="pl-PL"/>
        </w:rPr>
        <w:t>.</w:t>
      </w:r>
    </w:p>
    <w:p w14:paraId="50043940" w14:textId="348BB00C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Gmina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Ulica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>
        <w:rPr>
          <w:rFonts w:ascii="Times New Roman" w:eastAsia="Calibri" w:hAnsi="Times New Roman" w:cs="Times New Roman"/>
        </w:rPr>
        <w:t xml:space="preserve">.... </w:t>
      </w:r>
      <w:r w:rsidRPr="009D562C">
        <w:rPr>
          <w:rStyle w:val="labelpodpis"/>
          <w:rFonts w:ascii="Times New Roman" w:eastAsia="Calibri" w:hAnsi="Times New Roman" w:cs="Times New Roman"/>
        </w:rPr>
        <w:t>Nr domu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="0071342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.....</w:t>
      </w:r>
    </w:p>
    <w:p w14:paraId="4D1530BA" w14:textId="5BB11BFD" w:rsidR="00944AE6" w:rsidRPr="001446D5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Nr lokalu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Pr="009D562C">
        <w:rPr>
          <w:rStyle w:val="Odwoanieprzypisukocowego"/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Miejscowość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Kod pocztowy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="00713428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.......</w:t>
      </w:r>
    </w:p>
    <w:p w14:paraId="40FB3FAA" w14:textId="4D9EAF1F" w:rsidR="00944AE6" w:rsidRPr="000B0C52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Poczta</w:t>
      </w:r>
      <w:r w:rsidR="00F41FD5">
        <w:rPr>
          <w:rStyle w:val="labelpodpis"/>
          <w:rFonts w:ascii="Times New Roman" w:eastAsia="Calibri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 w:rsidR="007134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0C52">
        <w:rPr>
          <w:rStyle w:val="labelpodpis"/>
          <w:rFonts w:ascii="Times New Roman" w:eastAsia="Calibri" w:hAnsi="Times New Roman" w:cs="Times New Roman"/>
        </w:rPr>
        <w:t>Adres e-mail</w:t>
      </w:r>
      <w:r w:rsidR="00713428">
        <w:rPr>
          <w:rFonts w:ascii="Times New Roman" w:eastAsia="Times New Roman" w:hAnsi="Times New Roman" w:cs="Times New Roman"/>
          <w:lang w:eastAsia="pl-PL"/>
        </w:rPr>
        <w:t>.....</w:t>
      </w:r>
      <w:r w:rsidRPr="000B0C5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 </w:t>
      </w:r>
      <w:r w:rsidRPr="000B0C52">
        <w:rPr>
          <w:rStyle w:val="labelpodpis"/>
          <w:rFonts w:ascii="Times New Roman" w:eastAsia="Calibri" w:hAnsi="Times New Roman" w:cs="Times New Roman"/>
        </w:rPr>
        <w:t>Telefon*.</w:t>
      </w:r>
      <w:r w:rsidRPr="000B0C52">
        <w:rPr>
          <w:rFonts w:ascii="Times New Roman" w:eastAsia="Times New Roman" w:hAnsi="Times New Roman" w:cs="Times New Roman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0B0C5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 </w:t>
      </w:r>
      <w:r w:rsidRPr="000B0C5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0B0C52">
        <w:rPr>
          <w:rStyle w:val="labelpodpis"/>
          <w:rFonts w:ascii="Times New Roman" w:eastAsia="Calibri" w:hAnsi="Times New Roman" w:cs="Times New Roman"/>
        </w:rPr>
        <w:t>Faks*..</w:t>
      </w:r>
      <w:r w:rsidRPr="000B0C5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  </w:t>
      </w:r>
    </w:p>
    <w:p w14:paraId="01C62C69" w14:textId="77777777" w:rsidR="00944AE6" w:rsidRPr="000B0C52" w:rsidRDefault="00944AE6" w:rsidP="00944A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26ED8" w14:textId="77777777" w:rsidR="00944AE6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Pr="009D562C">
        <w:rPr>
          <w:rFonts w:ascii="Times New Roman" w:eastAsia="Times New Roman" w:hAnsi="Times New Roman" w:cs="Times New Roman"/>
          <w:lang w:eastAsia="pl-PL"/>
        </w:rPr>
        <w:t>. Nazwa rejestru, w którym zarejestrowany jest podmiot</w:t>
      </w:r>
      <w:r>
        <w:rPr>
          <w:rFonts w:ascii="Times New Roman" w:eastAsia="Times New Roman" w:hAnsi="Times New Roman" w:cs="Times New Roman"/>
          <w:lang w:eastAsia="pl-PL"/>
        </w:rPr>
        <w:t>**:</w:t>
      </w:r>
    </w:p>
    <w:p w14:paraId="34831EE0" w14:textId="77777777" w:rsidR="003A0E5F" w:rsidRPr="009D562C" w:rsidRDefault="003A0E5F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445004" w14:textId="77777777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Krajowy Rejestr Sądowy </w:t>
      </w:r>
    </w:p>
    <w:p w14:paraId="48BE7EB9" w14:textId="77777777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Numer wpisu:..................................................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</w:t>
      </w:r>
    </w:p>
    <w:p w14:paraId="4F104DCE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85C66E" w14:textId="77777777" w:rsidR="00944AE6" w:rsidRPr="009D562C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Centralna Ewidencja i Informacja o Działalności Gospodarczej </w:t>
      </w:r>
    </w:p>
    <w:p w14:paraId="0A1A47B3" w14:textId="77777777" w:rsidR="003A0E5F" w:rsidRDefault="003A0E5F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35EBA5" w14:textId="77777777" w:rsidR="004A6281" w:rsidRPr="009D562C" w:rsidRDefault="004A6281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3D5A6C" w14:textId="77777777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5</w:t>
      </w:r>
      <w:r w:rsidRPr="009D562C">
        <w:rPr>
          <w:rFonts w:ascii="Times New Roman" w:eastAsia="Times New Roman" w:hAnsi="Times New Roman" w:cs="Times New Roman"/>
          <w:lang w:eastAsia="pl-PL"/>
        </w:rPr>
        <w:t>. Fo</w:t>
      </w:r>
      <w:r>
        <w:rPr>
          <w:rFonts w:ascii="Times New Roman" w:eastAsia="Times New Roman" w:hAnsi="Times New Roman" w:cs="Times New Roman"/>
          <w:lang w:eastAsia="pl-PL"/>
        </w:rPr>
        <w:t>rm</w:t>
      </w:r>
      <w:r w:rsidR="00403688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identyfikacji wnioskodawcy:</w:t>
      </w:r>
    </w:p>
    <w:p w14:paraId="25C2A426" w14:textId="77777777" w:rsidR="003A0E5F" w:rsidRPr="009D562C" w:rsidRDefault="003A0E5F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200126" w14:textId="30F3C919" w:rsidR="00944AE6" w:rsidRPr="009D562C" w:rsidRDefault="004958DC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identyfikacji podatkowej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>NIP)</w:t>
      </w:r>
      <w:r w:rsidR="00BD15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4AE6" w:rsidRPr="009D562C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3A0E5F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944AE6" w:rsidRPr="009D562C" w:rsidDel="00DA105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3DEB691" w14:textId="77777777" w:rsidR="009D4814" w:rsidRDefault="009D4814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1D8E33F" w14:textId="77777777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Adres planowanej lokalizacji składu podatkowego:</w:t>
      </w:r>
    </w:p>
    <w:p w14:paraId="5892DCEC" w14:textId="77777777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Kraj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Województwo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  </w:t>
      </w:r>
      <w:r w:rsidRPr="009D562C">
        <w:rPr>
          <w:rStyle w:val="labelpodpis"/>
          <w:rFonts w:ascii="Times New Roman" w:eastAsia="Calibri" w:hAnsi="Times New Roman" w:cs="Times New Roman"/>
        </w:rPr>
        <w:t>Powiat</w:t>
      </w:r>
      <w:r w:rsidRPr="009D562C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</w:t>
      </w:r>
    </w:p>
    <w:p w14:paraId="15323F4D" w14:textId="77777777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Gmina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Ulica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>
        <w:rPr>
          <w:rFonts w:ascii="Times New Roman" w:eastAsia="Calibri" w:hAnsi="Times New Roman" w:cs="Times New Roman"/>
        </w:rPr>
        <w:t xml:space="preserve">.... </w:t>
      </w:r>
      <w:r w:rsidRPr="009D562C">
        <w:rPr>
          <w:rStyle w:val="labelpodpis"/>
          <w:rFonts w:ascii="Times New Roman" w:eastAsia="Calibri" w:hAnsi="Times New Roman" w:cs="Times New Roman"/>
        </w:rPr>
        <w:t>Nr domu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....................</w:t>
      </w:r>
    </w:p>
    <w:p w14:paraId="43B32039" w14:textId="7414B4CB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Nr lokalu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Pr="009D562C">
        <w:rPr>
          <w:rStyle w:val="Odwoanieprzypisukocowego"/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Miejscowość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Kod pocztowy</w:t>
      </w:r>
      <w:r w:rsidRPr="009D562C">
        <w:rPr>
          <w:rFonts w:ascii="Times New Roman" w:eastAsia="Times New Roman" w:hAnsi="Times New Roman" w:cs="Times New Roman"/>
          <w:lang w:eastAsia="pl-PL"/>
        </w:rPr>
        <w:t>...........</w:t>
      </w:r>
      <w:r>
        <w:rPr>
          <w:rFonts w:ascii="Times New Roman" w:eastAsia="Times New Roman" w:hAnsi="Times New Roman" w:cs="Times New Roman"/>
          <w:lang w:eastAsia="pl-PL"/>
        </w:rPr>
        <w:t>...........</w:t>
      </w:r>
      <w:r w:rsidR="000D6D79">
        <w:rPr>
          <w:rFonts w:ascii="Times New Roman" w:eastAsia="Times New Roman" w:hAnsi="Times New Roman" w:cs="Times New Roman"/>
          <w:lang w:eastAsia="pl-PL"/>
        </w:rPr>
        <w:t>.</w:t>
      </w:r>
    </w:p>
    <w:p w14:paraId="49E80DD6" w14:textId="55A3482C" w:rsidR="00944AE6" w:rsidRDefault="00944AE6" w:rsidP="003A0E5F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Poczta</w:t>
      </w:r>
      <w:r w:rsidR="000D6D79">
        <w:rPr>
          <w:rStyle w:val="labelpodpis"/>
          <w:rFonts w:ascii="Times New Roman" w:eastAsia="Calibri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</w:t>
      </w:r>
    </w:p>
    <w:p w14:paraId="6667B07E" w14:textId="75100A9C" w:rsidR="00944AE6" w:rsidRPr="009D562C" w:rsidRDefault="00944AE6" w:rsidP="003A0E5F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EA3764">
        <w:rPr>
          <w:rFonts w:ascii="Times New Roman" w:eastAsia="Times New Roman" w:hAnsi="Times New Roman" w:cs="Times New Roman"/>
          <w:lang w:eastAsia="pl-PL"/>
        </w:rPr>
        <w:t>. Rodzaj(</w:t>
      </w:r>
      <w:r w:rsidRPr="009D562C">
        <w:rPr>
          <w:rFonts w:ascii="Times New Roman" w:eastAsia="Times New Roman" w:hAnsi="Times New Roman" w:cs="Times New Roman"/>
          <w:lang w:eastAsia="pl-PL"/>
        </w:rPr>
        <w:t>e</w:t>
      </w:r>
      <w:r w:rsidR="00EA3764">
        <w:rPr>
          <w:rFonts w:ascii="Times New Roman" w:eastAsia="Times New Roman" w:hAnsi="Times New Roman" w:cs="Times New Roman"/>
          <w:lang w:eastAsia="pl-PL"/>
        </w:rPr>
        <w:t>)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działalności planowanej w składzie podatkowym</w:t>
      </w:r>
      <w:r w:rsidRPr="009D562C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:</w:t>
      </w:r>
    </w:p>
    <w:p w14:paraId="32EAC53D" w14:textId="77777777" w:rsidR="00944AE6" w:rsidRPr="009D562C" w:rsidRDefault="00944AE6" w:rsidP="00944A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 xml:space="preserve">produkcja </w:t>
      </w:r>
      <w:r w:rsidR="00A678E2"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magazynowanie</w:t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przeładowywanie</w:t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wprowadzenie</w:t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wyprowadzenie</w:t>
      </w:r>
    </w:p>
    <w:p w14:paraId="739D8B7A" w14:textId="77777777" w:rsidR="00944AE6" w:rsidRPr="009D562C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FCAABF" w14:textId="3EA10F5B" w:rsidR="00944AE6" w:rsidRDefault="00944AE6" w:rsidP="00944AE6">
      <w:pPr>
        <w:jc w:val="both"/>
        <w:rPr>
          <w:rStyle w:val="labelpodstawowy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9D562C">
        <w:rPr>
          <w:rFonts w:ascii="Times New Roman" w:eastAsia="Times New Roman" w:hAnsi="Times New Roman" w:cs="Times New Roman"/>
          <w:lang w:eastAsia="pl-PL"/>
        </w:rPr>
        <w:t>. Rodzaje wyrobów akcyzowych oraz zakres działalności planowanej w składzie podatkowym</w:t>
      </w:r>
      <w:r w:rsidRPr="009D562C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9103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967"/>
        <w:gridCol w:w="433"/>
        <w:gridCol w:w="1752"/>
        <w:gridCol w:w="425"/>
        <w:gridCol w:w="2036"/>
      </w:tblGrid>
      <w:tr w:rsidR="00944AE6" w:rsidRPr="007350FD" w14:paraId="36899F60" w14:textId="77777777" w:rsidTr="008C37B6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2F6316" w14:textId="14D4660B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</w:t>
            </w:r>
            <w:r w:rsidR="00944AE6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92D0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akcyzowe</w:t>
            </w:r>
          </w:p>
          <w:p w14:paraId="7F40CD1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9C9A4" w14:textId="29842B6F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Zakres działalności oraz szacunkowe dane dotyczące ilości wyrobów akcyzowych będących przedmiotem poszczególnych rodz</w:t>
            </w:r>
            <w:r w:rsidR="00EA3764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ajów działalności prowadzonej w </w:t>
            </w: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składzie podatkowym w okresie jednego miesiąca</w:t>
            </w:r>
            <w:r w:rsidR="00EA3764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(w </w:t>
            </w:r>
            <w:r w:rsidR="00FC3010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jednostkach miary stosowanych przy obliczaniu akcyzy)</w:t>
            </w:r>
          </w:p>
        </w:tc>
      </w:tr>
      <w:tr w:rsidR="00944AE6" w:rsidRPr="007350FD" w14:paraId="70A91D4B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B3F70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8702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4393733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ENERGETYCZNE:</w:t>
            </w:r>
          </w:p>
          <w:p w14:paraId="0AB8DAA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1685DE6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2D5C447" w14:textId="55BCD1B2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79F59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Oleje roślinne i zwierzęce o kodach CN od 1507 do 1518, jeśli są przeznaczone do celów napędowych lub opałowych (art. 20 ust. 1 lit. a dyrektywy 2003/96/WE) </w:t>
            </w:r>
          </w:p>
          <w:p w14:paraId="5409051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914B1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9F992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0FD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C0FAF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47F65C3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E712A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453AF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B3C7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A62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08D72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E32A5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B9BD63D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BEF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420C6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9EB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A2DA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455B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7CB417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4387642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76B1B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D4F6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B7DD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7FBD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D489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A9E41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C334AE1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51D79F3" w14:textId="7E571D3D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C2D0D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Oleje mineralne o kodach CN 2707 10, 2707 20, 2707 30 i 2707 50 (art. 20 ust. 1 lit. b dyrektywy 2003/96/WE) </w:t>
            </w:r>
          </w:p>
          <w:p w14:paraId="77B93A6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801F31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DD8387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BD98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D583E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70187F8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CC78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E3DB7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290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ED55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A7B9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E7315D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C0F240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E0B2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19191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3A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C430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A4BC0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FCD8F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55AB297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E675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A9F76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30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DF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B525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0778CA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B1E41B0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38203E0" w14:textId="5E27BEBE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B8AFB" w14:textId="61C28E61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Benzyna ołowiowa o kodach CN 2710 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31, 2710 1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51 i 2710 1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59 (art. 20 ust. 1 lit. c; załącznik 1 tabela A rząd pierwszy dyrektywy 2003/96/WE) </w:t>
            </w:r>
          </w:p>
          <w:p w14:paraId="2A6F9A86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87CA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26766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02CC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5279F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362C3E58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CADCE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A175D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F052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5961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3CB46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BE25D8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40B556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60988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73ADF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A44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B1A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47968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E656CC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EBE9014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D735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AFE28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51B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C18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72E21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B57B4C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8C1E897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FAA3732" w14:textId="2346D768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2A3E" w14:textId="5178AF43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>Benzyna bezołowiowa o kodach CN 2710 1</w:t>
            </w:r>
            <w:r w:rsidR="00360637"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>2</w:t>
            </w:r>
            <w:r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 xml:space="preserve"> 31, 2710 1</w:t>
            </w:r>
            <w:r w:rsidR="00360637"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>2</w:t>
            </w:r>
            <w:r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 xml:space="preserve"> 41,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2710 1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45 i 2710 1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49 (art. 20 ust. 1 lit. c; załącznik 1 tabela A rząd drugi dyrektywy 2003/96/WE) </w:t>
            </w:r>
          </w:p>
          <w:p w14:paraId="00A56565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42F712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B14345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7DC3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39280B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6EBD2F06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04C4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357E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9EE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FD8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9F622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A84ABB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F4BB5F1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C1F05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D2613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A67C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C95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DA2A7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D9BDB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6B7A229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FA50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C075D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36F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D213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41072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CBBABB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30990D5" w14:textId="77777777" w:rsidTr="008C37B6">
        <w:trPr>
          <w:trHeight w:val="188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DD4E372" w14:textId="10EBB9E0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837A" w14:textId="6D979364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 napędowy o kodach CN od 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19 43 do 2710 19 48 i od 2710 20 11 do 2710 20 19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1 tabela A rząd trzeci dyrektywy 2003/96/WE) </w:t>
            </w:r>
          </w:p>
          <w:p w14:paraId="1F8EAADA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3D24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7A531F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A0AA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F848B1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EEA8F97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060FD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9E05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FC5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0D71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9896D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EDFE8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8846674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3908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BB33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66E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51E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3AAD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22C24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0C164D7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5B34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0595D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0FDA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FEA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24BB8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DF5FB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E805F34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463A30" w14:textId="3010F9A1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ABD3D" w14:textId="24FDDBEA" w:rsidR="00944AE6" w:rsidRPr="003D085F" w:rsidRDefault="00944AE6" w:rsidP="009D48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 </w:t>
            </w:r>
            <w:r w:rsidR="00AD50E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napędowy przeznaczony do celów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opałowy</w:t>
            </w:r>
            <w:r w:rsidR="00AD50E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</w:t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 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kodach CN od </w:t>
            </w:r>
            <w:r w:rsidR="00A2421F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19 43 do 2710 19 48 i od</w:t>
            </w:r>
            <w:r w:rsidR="00F21E9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2421F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20 11 do 2710 20 19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nr 1 tabela C rząd pierwszy dyrektywy 2003/96/WE) </w:t>
            </w:r>
          </w:p>
          <w:p w14:paraId="1F4A8F10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A5F15F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CDB83C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C65D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BADB6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270D356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124B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B07C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6421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1922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D054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D4A9C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32CFDD7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836D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BD6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F162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2A7C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DC02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666DC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629A7B7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12F9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9A9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4746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2CF7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D3EC5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C1C56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137F315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713FC56" w14:textId="1645599A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359A" w14:textId="19D4826A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Nafta do celów napę</w:t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dowych o kodach CN 2710 19 21 i </w:t>
            </w: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19 25 (art. 20 ust. 1 lit. c; załącznik 1 tabela A rząd czwarty dyrektywy 2003/96/WE) </w:t>
            </w:r>
          </w:p>
          <w:p w14:paraId="46491DED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E0DE3C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5E89C4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0AFE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2915D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3B24BF82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7550E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CC94A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2F7E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CE8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20EF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8C4A61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D4B0F1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D3C1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085AE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5538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3454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6594C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20963E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342A8C3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8F45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5EB36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D674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22B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4E42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655C3B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E30EAC1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5113C9" w14:textId="7D8B20B0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E2C8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Nafta do celów opałowych o kodach CN 2710 19 21 i 2710 19 25 (art. 20 ust. 1 lit. c; załącznik 1 tabela C rząd trzeci dyrektywy 2003/96/WE) </w:t>
            </w:r>
          </w:p>
          <w:p w14:paraId="19B8E78D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97DE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E39B2C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D64B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5CF50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701BCBFB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AAC6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C2FE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669A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F7F5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23E58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B2907C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81C6BCA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6D5E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D50D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427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E8F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10AC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2BA821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49EF69C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6005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6ED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796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B2A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2F0D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219034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76F2AD5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1678D45" w14:textId="7A4B2D83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37EAA" w14:textId="4011A77C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Ciężki olej opałowy o kodach CN od </w:t>
            </w:r>
            <w:r w:rsidR="00A2421F" w:rsidRPr="00981D7E">
              <w:rPr>
                <w:rFonts w:ascii="Times New Roman" w:hAnsi="Times New Roman" w:cs="Times New Roman"/>
                <w:sz w:val="16"/>
                <w:szCs w:val="16"/>
              </w:rPr>
              <w:t>2710 19 62 do 2710 19 68 i od 2710 20 31 do 2710 20 39</w:t>
            </w:r>
            <w:r w:rsidR="00A2421F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1 tabela C rząd drugi dyrektywy 2003/96/WE) </w:t>
            </w:r>
          </w:p>
          <w:p w14:paraId="773EF72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9B8FB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BE6557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8E60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4E99C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4313B64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B13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DEB8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239B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1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4862A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AFE26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5CDCB37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4577F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94B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5D9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63A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FFC43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61885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14FF0B8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9D6C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0281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ED7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C448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CCCF1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330C70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9ACAEE7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2D29DE1" w14:textId="62EC54CB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C7DC5" w14:textId="5A4D5481" w:rsidR="0098058D" w:rsidRPr="00981D7E" w:rsidRDefault="0098058D" w:rsidP="0098058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CN 2710 12 21, 2710 12 25</w:t>
            </w:r>
            <w:r w:rsidR="00AD50E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2710 19 29 </w:t>
            </w:r>
            <w:r w:rsidR="00AD50E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oraz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 xml:space="preserve">2710 20 90 (wyłącznie w odniesieniu do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produktów, których mniej niż 90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 xml:space="preserve">y) destyluje w temperaturze 210°C i których co najmniej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br/>
              <w:t>65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>% objętości (włączając straty) destyluje w temperaturze 250°C według metody ISO 3405 (równoważnej metodzie ASTM D 86)</w:t>
            </w:r>
            <w:r w:rsidR="005D3C86" w:rsidRPr="00981D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o ile wyroby te są przemieszczane luzem (art. 20 ust. 1 lit. c dyrektywy 2003/96/WE) </w:t>
            </w:r>
          </w:p>
          <w:p w14:paraId="10D663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B5065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AC0F8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41F6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35D80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1F5EFB1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BE963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625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352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D0B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E10E3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3EB38F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DAF8572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F932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1DE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18F2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C897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32F8C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A7E632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92FBB3C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9F46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0A3C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7CD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7326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7496D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1CAB9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F62AF2F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72EC13E" w14:textId="37DC2EF7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2D872" w14:textId="021DE5DC" w:rsidR="0098058D" w:rsidRPr="00EF6DC7" w:rsidRDefault="0098058D" w:rsidP="0098058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CN </w:t>
            </w:r>
            <w:r w:rsidR="007D73A6"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od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12 do 2710 19 68 i </w:t>
            </w:r>
            <w:r w:rsidR="005D3C86"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od 2710 20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do 2710 20 </w:t>
            </w:r>
            <w:r w:rsidR="005D3C86"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 oraz 2710 20 90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(wyłącznie w 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 xml:space="preserve">odniesieniu do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produktów, których mniej niż 90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 xml:space="preserve">% objętości (włączając straty) destyluje w temperaturze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210°C i których co najmniej 65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y) destyluje w temperaturze 250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>°C według metody ISO 3405 (</w:t>
            </w:r>
            <w:r w:rsidR="00F21E97" w:rsidRPr="00981D7E">
              <w:rPr>
                <w:rFonts w:ascii="Times New Roman" w:hAnsi="Times New Roman" w:cs="Times New Roman"/>
                <w:sz w:val="16"/>
                <w:szCs w:val="16"/>
              </w:rPr>
              <w:t>równoważnej metodzie ASTM D 86)</w:t>
            </w:r>
            <w:r w:rsidR="005D3C86" w:rsidRPr="00981D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="00AD6952"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yżej </w:t>
            </w: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niewymienione (art. 20 ust. 1 lit. c dyrektywy 2003/96/WE) </w:t>
            </w:r>
          </w:p>
          <w:p w14:paraId="010411B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428E6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0137C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0C826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5B0F3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AFA90A0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78F2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B35A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68F9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EEBE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DD77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837AD2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1FADBCE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8B33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B313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D01D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CB20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B5B7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E5A870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0784E9F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CF339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B2C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AB20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BD3A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22F70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26C515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66BA7D6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26CD419" w14:textId="1FD2AEFB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18E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Gaz płynny i inne węglowodory gazowe (LPG) o kodzie CN 2711 z wyjątkiem 2711 11, 2711 21 i 2711 29 (art. 20 ust. 1 lit. d; załącznik 1 tabela A rząd piąty; załącznik 1 tabela C rząd czwarty dyrektywy 2003/96/WE) </w:t>
            </w:r>
          </w:p>
          <w:p w14:paraId="7098DF9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3C7393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CEBC3C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2BBB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A7BF8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6D467E9F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12981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121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40ED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9984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54D8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102A37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7236822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748A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A48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2668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410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27E99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039093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0E41855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5EC2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BACF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83E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33D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9241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4D595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76BA3B2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98639D0" w14:textId="4D982E48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4BE9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Nasycone węglowodory acykliczne o kodzie CN 2901 10 (art. 20 ust. 1 lit. e dyrektywy 2003/96/WE) </w:t>
            </w:r>
          </w:p>
          <w:p w14:paraId="4CF0CBD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CC91CC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A61A2B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BDE3B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796D8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31A5167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739A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5AC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B957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C80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065B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E028E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9BD7E93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B1BB0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1CB5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3D9B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367D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3480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726E21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40FA3C3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DB9E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186F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4A15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DF24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9545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B8C651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AC449D9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70A3959" w14:textId="0D845C47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6C61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Węglowodory cykliczne o kodach CN 2902 20, 2902 30, 2902 41, 2902 42, 2902 43 i 2902 44 (art. 20 ust. 1 lit. f dyrektywy 2003/96/WE) </w:t>
            </w:r>
          </w:p>
          <w:p w14:paraId="6C29B0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5E4F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B28117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2B93B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F8CC5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9A4F3B7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1E9A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E04E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E420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888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DEBF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5689EE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0D626CA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26674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4162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2EB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CE7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BE4D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DA43D7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85D44D2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9AEE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0D3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44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78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80CD9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FEED48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4C53AA3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D260215" w14:textId="6311B733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AB8A4" w14:textId="61BFFA73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Metanol (alkohol metylowy) o kodzie CN 2905 11 00, który nie jest pochodzenia syntetycznego, jeśli jest </w:t>
            </w:r>
            <w:r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>przeznaczony do celów na</w:t>
            </w:r>
            <w:r w:rsidR="00EA3764"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>pędowych lub opałowych (art. 20</w:t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ust. 1 lit. g dyrektywy 2003/96/WE) </w:t>
            </w:r>
          </w:p>
          <w:p w14:paraId="5FFA63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3CF375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F8C089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22A8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95395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3A87291C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7410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5894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007F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E57C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9A97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B9C9F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65167A2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0D91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5DB0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00C2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037D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B52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F6239D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3A1FA34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01A8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D25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3F6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7B50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D77919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F1A6B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D66061A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80890BC" w14:textId="676EA154" w:rsidR="00944AE6" w:rsidRPr="00981D7E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DA21" w14:textId="77777777" w:rsidR="00944AE6" w:rsidRPr="003D085F" w:rsidRDefault="00CB0A2B" w:rsidP="004A628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</w:t>
            </w:r>
            <w:r w:rsidRPr="003D085F">
              <w:rPr>
                <w:rFonts w:ascii="Times New Roman" w:hAnsi="Times New Roman" w:cs="Times New Roman"/>
                <w:sz w:val="16"/>
                <w:szCs w:val="16"/>
              </w:rPr>
              <w:t>3824 99 86, 3824 99 92 (wyłączając preparaty przeciwrdzewne zawierające aminy jako składniki aktywne i złożone rozpuszczalniki nieorganiczne i rozcieńczalniki do lakierów i produktów podobnych), 3824 99 93</w:t>
            </w:r>
            <w:r w:rsidR="004A6281" w:rsidRPr="003D085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D085F">
              <w:rPr>
                <w:rFonts w:ascii="Times New Roman" w:hAnsi="Times New Roman" w:cs="Times New Roman"/>
                <w:sz w:val="16"/>
                <w:szCs w:val="16"/>
              </w:rPr>
              <w:t xml:space="preserve"> 3824 99 96 (wyłączając preparaty przeciwrdzewne zawierające aminy jako składniki aktywne i złożone rozpuszczalniki nieorganiczne i rozcieńczalniki </w:t>
            </w:r>
            <w:r w:rsidRPr="00EA376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do lakierów i produktów podobnych), 3826 00 10 i 3826 00 90</w:t>
            </w:r>
            <w:r w:rsidRPr="003D08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jeśli są przeznaczone do celów napędowych lub opałowych (art. 20 ust. 1 lit. h dyrektywy 2003/96/WE)</w:t>
            </w:r>
          </w:p>
          <w:p w14:paraId="4BA528BB" w14:textId="4E64AD7C" w:rsidR="004A6281" w:rsidRPr="003D085F" w:rsidRDefault="004A6281" w:rsidP="004A628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A185CC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3AB5B9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6676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19E4A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6AD933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05041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9B3E1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67E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123A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72267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03AB1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22D600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F4ED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7CA1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031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DD8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EC4A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8F320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36BC15F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CA01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A97F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D31C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B3B1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96CA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DD4451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35F5EB2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7E64BEE" w14:textId="1A300363" w:rsidR="00944AE6" w:rsidRPr="007350FD" w:rsidRDefault="00944AE6" w:rsidP="00EA376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BAAF3" w14:textId="3884D8C9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Wyroby o kodach CN 3811 11 10, 3811 11 90, 3811 19 00 i 3811 90 00</w:t>
            </w:r>
            <w:r w:rsidR="00234DE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(art. 1 decyzji wykonawczej Komisji z dnia 20 kwietnia 2012 r. w sprawie stosowania przepisów o kontroli i przemieszczaniu określonych dyrektywą Rady 2008/118/WE w odniesieniu do niektórych dodatków, zgodnie z art. 20 ust. 2 dyrektywy Rady 2003/96/WE</w:t>
            </w:r>
            <w:r w:rsidR="00CD7FB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9D9FCA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ABF4ED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1623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6150A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9DE89B5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C0B89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56D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ED3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6D2C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D07D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368785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F77344D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5E39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99F1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8A01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1E2A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AFF9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8FAFAE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160C903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1E280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2FF1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01D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00C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1C9EB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0016A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BCA27CE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0C374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0972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65A4613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NAPOJE ALKOHOLOWE:</w:t>
            </w:r>
          </w:p>
          <w:p w14:paraId="6E31E92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41FBEDD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65CAF2" w14:textId="3EFEA7B6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7A0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(art. 20 dyrektywy 92/83/EWG)</w:t>
            </w:r>
          </w:p>
          <w:p w14:paraId="443988C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E41731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FE82A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6891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E7010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57AB07C0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A032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77AA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86AA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2FCF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74B4048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1F3B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E3523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48DA5F5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5524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53E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608B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3937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7FA1C4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07D3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35525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C36E8F8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2449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18E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57F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49C23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6F46BB4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8ADD4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5586C1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0DD326D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1946ACE" w14:textId="4A74B42D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22C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skażony środkami dopuszczonymi do skażania alkoholu etylowego na podstawie przepisów odrębnych (art. 20 w związku z art. 27 ust. 1 lit. b dyrektywy 92/83/EWG)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AF7097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23382E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0F1B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B5DC9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3DC3EAB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E44C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F455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246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53851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49EE5E6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A893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63329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CCC49E4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5CEA3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2B78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82EB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5909A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01C947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C9C8E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52C3A7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8F77B95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B750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6BA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823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B5C2E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5D6C25D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F41D0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0AFF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E1FDDBE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94CC691" w14:textId="7A3111FD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A6E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Piwo (art. 2 dyrektywy 92/83/EWG) </w:t>
            </w:r>
          </w:p>
          <w:p w14:paraId="5B1B764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7959FD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220F1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A819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79AE4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3CCDFEB1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A96D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A79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05FB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4F156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033B1B6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9709E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662867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1B7B6A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096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120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BE25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62F52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51B213D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0CC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495610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53B4F69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E753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B7F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5E6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0EB4C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01CF757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DAFC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21D33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8C9093C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624E02" w14:textId="478C097A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76B8F" w14:textId="40E8FC35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Wino niemusujące (art.</w:t>
            </w:r>
            <w:r w:rsidR="006E100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8 pkt 1 dyrektywy 92/83/EWG) i 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niemusujące napoje fermentowane inne niż wino i piwo (art. 12 pkt 1 dyrektywy 92/83/EWG) </w:t>
            </w:r>
          </w:p>
          <w:p w14:paraId="69C615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F3B828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90BD46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05F6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B84F5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5C27151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741F0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766C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D9C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42946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2BA0309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7488E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0B5491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000F2A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8208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BB2F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CAF1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65356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7FA7CA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0EB7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6A3ABC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5A5BE40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6A3E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2267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9A97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75A81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2947CEA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CF6A3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A2B2E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39F6FB0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2806DB9" w14:textId="62545CD1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E2F32" w14:textId="3FDFD859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Wino musujące (art.</w:t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8 pkt 2 dyrektywy 92/83/EWG) i 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musujące napoje fermento</w:t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wane inne niż wino i piwo (art. 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12 pkt 2 dyrektywy 92/83/EWG) </w:t>
            </w:r>
          </w:p>
          <w:p w14:paraId="696554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F6B5DB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4F6A0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6E2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F845E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FFB037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C7D9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9FA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1085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8DA54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688C86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075F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FDD18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54EC97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1BC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3E9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8B9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BC83B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356D2F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CB4BE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A2AC1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2A96142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92710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7F5B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B0A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935D4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7D12C7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482300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178643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309095F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704DB3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EC2C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Produkty pośrednie (art. 17 dyrektywy 92/83/EWG) </w:t>
            </w:r>
          </w:p>
          <w:p w14:paraId="44C63A1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3B034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9CF047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BC3D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C5E5A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885FCA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B94E1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94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581F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7C06A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68BD7A9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1616F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27C60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F4FA8C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B48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6C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396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24E7A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7FB96B0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4C85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D9EC7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7ADE263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0B177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0E2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2707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12707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5332E7F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2F915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8C5CF4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038FCDC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D2B2A6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C7D7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A06456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TYTONIOWE:</w:t>
            </w:r>
          </w:p>
          <w:p w14:paraId="2DA14DF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F059903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494EA0" w14:textId="5979B36A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A2DA3" w14:textId="186DE2E3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Papierosy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 ust.</w:t>
            </w:r>
            <w:r w:rsidR="00FB5B0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 i art.</w:t>
            </w:r>
            <w:r w:rsidR="00FB5B0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9435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 dyrektywy 2011/64/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2695941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35E1F7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CE95F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C2B6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1B011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1A63AC1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CBD0C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4F6B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AEDC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D6D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8DDC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2510CC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FC6E6B7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E94D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1A6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07E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2665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6E0AE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BA40E5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D1B9E48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8DBC6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28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0D8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360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A5AEF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2366DB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7863E7A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7940EB7" w14:textId="2CE4BC28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56529" w14:textId="4AA5D95C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Cygara i cygaretki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ust. 1</w:t>
            </w:r>
            <w:r w:rsidR="00FB5B0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3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2011/64/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0806B8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4D562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92B11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CF12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FD7BE1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3E2A3BB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7C30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2F02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358D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305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7B1CA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306926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CFEB655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411F2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55FA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2878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5BF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A438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229E9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04EF8F4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5A0F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C01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88E9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2A9F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F5FA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B44FA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D39A1BC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0B19105" w14:textId="5E130B6B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52157" w14:textId="57906F6B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Tytoń cięty do ręcznego sporządzania papierosów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 ust. 2 i art. 5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64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60ACED1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1111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ACED7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A01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33972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3111A2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FE6D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DCCA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039D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7E8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CE290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107CB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9E8F13E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632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93F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C1BE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80B4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261E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87D4C6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FB527D2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BD2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5562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6B0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13C9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4E0D9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06C8E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D8E1DA5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3C55C77" w14:textId="1BA9ED40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8E50C" w14:textId="5B0F4345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Inny tytoń do palenia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 ust. 2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5 ust. 1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64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49F7D0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304DCD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C98F0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9155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94CD2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53563EC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405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D3EC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F56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ADB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F35D6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B51FC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32926F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B417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167A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CE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A03B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BE746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78562B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341DC9E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921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7462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B1C6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DC4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5C4D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51D61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44DCED5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B9835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0C10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A29FF4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BY AKCYZOWE INNE NIŻ WYMIENIONE W</w:t>
            </w: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POZYCJACH 1</w:t>
            </w:r>
            <w:r w:rsidR="0006397E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27</w:t>
            </w: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:</w:t>
            </w:r>
          </w:p>
          <w:p w14:paraId="78327F6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44AE6" w:rsidRPr="007350FD" w14:paraId="526EDE3E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804A182" w14:textId="60FF80DF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4FA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ED82D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BC0147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2DE0E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35C7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8F4C4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20A4A44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50DA2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EA8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65FD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709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DBCAB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7FD04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B2CD12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3E6E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83EC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E56E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BAB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A416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4FBCE7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45B16C3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5F71F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329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9E2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D17E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FBA4D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F043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1E69339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58521B1" w14:textId="44FFD5EF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A37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…………………………………………………………………………………………………………………………</w:t>
            </w:r>
          </w:p>
          <w:p w14:paraId="18E100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AE39D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90BE78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D81D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2B6C4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6A48249A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AAD5F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F19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9F8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8F57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1D20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8720C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25254A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B1273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8D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E2A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B1A7" w14:textId="77777777" w:rsidR="00944AE6" w:rsidRPr="007350FD" w:rsidRDefault="00944AE6" w:rsidP="00DF641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E01B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881457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C15FF4D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853DA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B7DC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5E0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66C8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DF32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5983A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1F9CDCB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2F02BD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E2B6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64AC1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32BEB9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6F9F7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7BF3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5F959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1846A852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8B0B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08A1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E68E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A2F0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FA9D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488342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31C090E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422E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D20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7AFF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686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B81D5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34A43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EF2D141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94158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AEC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1932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6AE2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942B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164B1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5AD360D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452953C" w14:textId="25BF1362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40AE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93B7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FED09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385E05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C06A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9906F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26C2DC9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F886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F4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428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F811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C9131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8EF611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914B0B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5329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38C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2D9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32CA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E561A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9E0331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7480D40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CCB2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2036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A4E6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DBAA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53E63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57151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8399AC7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311EC7" w14:textId="2E575D1C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6798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221E7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F6B7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FE7E3C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9596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887D3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54B360E" w14:textId="77777777" w:rsidTr="008C37B6">
        <w:trPr>
          <w:trHeight w:val="340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383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13E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0BAB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7B9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2AE88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92681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14F3FFD" w14:textId="77777777" w:rsidTr="008C37B6">
        <w:trPr>
          <w:trHeight w:val="402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65722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83A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94E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474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7536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0B9C1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3F8290D" w14:textId="77777777" w:rsidTr="008C37B6">
        <w:trPr>
          <w:trHeight w:val="394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674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95C7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CD9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5A4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53821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B370B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760481D" w14:textId="77777777" w:rsidR="004A6281" w:rsidRDefault="004A6281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C3853D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9. Proponowany termin obowiązywania zezwolenia*</w:t>
      </w:r>
      <w:r>
        <w:rPr>
          <w:rFonts w:ascii="Times New Roman" w:eastAsia="Times New Roman" w:hAnsi="Times New Roman" w:cs="Times New Roman"/>
          <w:lang w:eastAsia="pl-PL"/>
        </w:rPr>
        <w:t>*</w:t>
      </w:r>
      <w:r w:rsidRPr="00053414">
        <w:rPr>
          <w:rFonts w:ascii="Times New Roman" w:eastAsia="Times New Roman" w:hAnsi="Times New Roman" w:cs="Times New Roman"/>
          <w:lang w:eastAsia="pl-PL"/>
        </w:rPr>
        <w:t>:</w:t>
      </w:r>
    </w:p>
    <w:p w14:paraId="08DB347A" w14:textId="0AFC6F24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czas nieoznaczony </w:t>
      </w:r>
    </w:p>
    <w:p w14:paraId="5C78F274" w14:textId="097BA900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czas oznaczony, nie dłuższy niż 3 lata, tj</w:t>
      </w:r>
      <w:r w:rsidRPr="00403688">
        <w:rPr>
          <w:rFonts w:ascii="Times New Roman" w:eastAsia="Times New Roman" w:hAnsi="Times New Roman" w:cs="Times New Roman"/>
          <w:lang w:eastAsia="pl-PL"/>
        </w:rPr>
        <w:t>.</w:t>
      </w:r>
      <w:r w:rsidR="00EA37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20C6">
        <w:rPr>
          <w:rFonts w:ascii="Times New Roman" w:eastAsia="Times New Roman" w:hAnsi="Times New Roman" w:cs="Times New Roman"/>
          <w:bCs/>
          <w:lang w:eastAsia="pl-PL"/>
        </w:rPr>
        <w:t>...................................</w:t>
      </w:r>
      <w:r w:rsidRPr="0040368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26FA2695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A6DED2" w14:textId="1DA43E1D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10. Wniosek o zwolnienie z obowiązku złożenia zabezpieczenia akcyzowego na podstawie art. 64 ust. 1 ustawy z dnia 6 grudnia 2008 r. o </w:t>
      </w:r>
      <w:r w:rsidR="00755D91">
        <w:rPr>
          <w:rFonts w:ascii="Times New Roman" w:eastAsia="Times New Roman" w:hAnsi="Times New Roman" w:cs="Times New Roman"/>
          <w:lang w:eastAsia="pl-PL"/>
        </w:rPr>
        <w:t xml:space="preserve">podatku akcyzowym (Dz. U. z </w:t>
      </w:r>
      <w:r w:rsidR="00FB6359">
        <w:rPr>
          <w:rFonts w:ascii="Times New Roman" w:eastAsia="Times New Roman" w:hAnsi="Times New Roman" w:cs="Times New Roman"/>
          <w:lang w:eastAsia="pl-PL"/>
        </w:rPr>
        <w:t>2022</w:t>
      </w:r>
      <w:r w:rsidR="00FB6359" w:rsidRPr="000534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>r. poz.</w:t>
      </w:r>
      <w:r w:rsidR="00FB6359">
        <w:rPr>
          <w:rFonts w:ascii="Times New Roman" w:eastAsia="Times New Roman" w:hAnsi="Times New Roman" w:cs="Times New Roman"/>
          <w:lang w:eastAsia="pl-PL"/>
        </w:rPr>
        <w:t xml:space="preserve"> 143</w:t>
      </w:r>
      <w:r w:rsidR="00C30F7E">
        <w:rPr>
          <w:rFonts w:ascii="Times New Roman" w:eastAsia="Times New Roman" w:hAnsi="Times New Roman" w:cs="Times New Roman"/>
          <w:lang w:eastAsia="pl-PL"/>
        </w:rPr>
        <w:t>, z późn. zm.</w:t>
      </w:r>
      <w:r w:rsidRPr="00053414">
        <w:rPr>
          <w:rFonts w:ascii="Times New Roman" w:eastAsia="Times New Roman" w:hAnsi="Times New Roman" w:cs="Times New Roman"/>
          <w:lang w:eastAsia="pl-PL"/>
        </w:rPr>
        <w:t>), wnioskodawcy spełniającego warunki określone w tym przepisie</w:t>
      </w:r>
      <w:r w:rsidRPr="00053414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>**:</w:t>
      </w:r>
    </w:p>
    <w:p w14:paraId="4DBEFD13" w14:textId="716AA13C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bCs/>
          <w:lang w:eastAsia="pl-PL"/>
        </w:rPr>
        <w:t xml:space="preserve"> TAK</w:t>
      </w:r>
    </w:p>
    <w:p w14:paraId="32FF9320" w14:textId="22B875E8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bCs/>
          <w:lang w:eastAsia="pl-PL"/>
        </w:rPr>
        <w:t xml:space="preserve"> NIE</w:t>
      </w:r>
    </w:p>
    <w:p w14:paraId="11BC0892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5A189A0" w14:textId="77777777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11. Proponowane zabezpieczenie akcyzowe, o którym mowa w art. 63 ustawy z dnia 6 grudnia 2008 r. o podatku akcyzowym</w:t>
      </w:r>
      <w:r w:rsidRPr="00053414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53414">
        <w:rPr>
          <w:rFonts w:ascii="Times New Roman" w:eastAsia="Times New Roman" w:hAnsi="Times New Roman" w:cs="Times New Roman"/>
          <w:lang w:eastAsia="pl-PL"/>
        </w:rPr>
        <w:t>:</w:t>
      </w:r>
    </w:p>
    <w:p w14:paraId="3EC5FEE0" w14:textId="77777777" w:rsidR="004A6281" w:rsidRPr="00053414" w:rsidRDefault="004A6281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29AEFE" w14:textId="53114533" w:rsidR="00944AE6" w:rsidRPr="00053414" w:rsidRDefault="00944AE6" w:rsidP="00944A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a) rodzaj zabezpieczenia akcyzowego</w:t>
      </w:r>
      <w:r w:rsidRPr="00053414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="00AF7B33">
        <w:rPr>
          <w:rFonts w:ascii="Times New Roman" w:eastAsia="Times New Roman" w:hAnsi="Times New Roman" w:cs="Times New Roman"/>
          <w:lang w:eastAsia="pl-PL"/>
        </w:rPr>
        <w:t>:</w:t>
      </w:r>
    </w:p>
    <w:p w14:paraId="472B2775" w14:textId="77777777" w:rsidR="00944AE6" w:rsidRPr="00053414" w:rsidRDefault="00944AE6" w:rsidP="00944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generalne</w:t>
      </w:r>
    </w:p>
    <w:p w14:paraId="5D957D88" w14:textId="77777777" w:rsidR="00944AE6" w:rsidRPr="00053414" w:rsidRDefault="00944AE6" w:rsidP="00944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ryczałtowe</w:t>
      </w:r>
    </w:p>
    <w:p w14:paraId="4AFDB5EE" w14:textId="77777777" w:rsidR="00944AE6" w:rsidRPr="00053414" w:rsidRDefault="00944AE6" w:rsidP="00944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39380B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b) forma zabezpieczenia akcyzowego</w:t>
      </w:r>
      <w:r w:rsidRPr="00053414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053414">
        <w:rPr>
          <w:rFonts w:ascii="Times New Roman" w:eastAsia="Times New Roman" w:hAnsi="Times New Roman" w:cs="Times New Roman"/>
          <w:lang w:eastAsia="pl-PL"/>
        </w:rPr>
        <w:t>:</w:t>
      </w:r>
    </w:p>
    <w:p w14:paraId="6827A388" w14:textId="77777777" w:rsidR="00944AE6" w:rsidRPr="00053414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depozyt w gotówce</w:t>
      </w:r>
    </w:p>
    <w:p w14:paraId="53B998AF" w14:textId="77777777" w:rsidR="00944AE6" w:rsidRPr="00053414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gwarancja bankowa lub ubezpieczeniowa</w:t>
      </w:r>
    </w:p>
    <w:p w14:paraId="12236138" w14:textId="5A7A59CE" w:rsidR="00944AE6" w:rsidRPr="00053414" w:rsidRDefault="00944AE6" w:rsidP="00944AE6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r w:rsidRPr="00053414">
        <w:rPr>
          <w:rFonts w:ascii="Times New Roman" w:eastAsia="Times New Roman" w:hAnsi="Times New Roman" w:cs="Times New Roman"/>
          <w:lang w:eastAsia="pl-PL"/>
        </w:rPr>
        <w:t>ustawy</w:t>
      </w:r>
      <w:bookmarkEnd w:id="1"/>
      <w:r w:rsidRPr="00053414">
        <w:rPr>
          <w:rFonts w:ascii="Times New Roman" w:eastAsia="Times New Roman" w:hAnsi="Times New Roman" w:cs="Times New Roman"/>
          <w:lang w:eastAsia="pl-PL"/>
        </w:rPr>
        <w:t xml:space="preserve"> z dnia 29 sierpnia 1997 r. – Prawo bankowe (Dz. U. z </w:t>
      </w:r>
      <w:r w:rsidR="00FB6359">
        <w:rPr>
          <w:rFonts w:ascii="Times New Roman" w:eastAsia="Times New Roman" w:hAnsi="Times New Roman" w:cs="Times New Roman"/>
          <w:lang w:eastAsia="pl-PL"/>
        </w:rPr>
        <w:t>2021</w:t>
      </w:r>
      <w:r w:rsidR="00FB6359" w:rsidRPr="000534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FB6359">
        <w:rPr>
          <w:rFonts w:ascii="Times New Roman" w:eastAsia="Times New Roman" w:hAnsi="Times New Roman" w:cs="Times New Roman"/>
          <w:lang w:eastAsia="pl-PL"/>
        </w:rPr>
        <w:t>2439</w:t>
      </w:r>
      <w:r w:rsidRPr="00053414">
        <w:rPr>
          <w:rFonts w:ascii="Times New Roman" w:eastAsia="Times New Roman" w:hAnsi="Times New Roman" w:cs="Times New Roman"/>
          <w:lang w:eastAsia="pl-PL"/>
        </w:rPr>
        <w:t>, z późn. zm.)</w:t>
      </w:r>
    </w:p>
    <w:p w14:paraId="72556D8B" w14:textId="77777777" w:rsidR="00944AE6" w:rsidRPr="00053414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weksel własny</w:t>
      </w:r>
    </w:p>
    <w:p w14:paraId="52586348" w14:textId="77777777" w:rsidR="00944AE6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inny dokument mający wartość płatniczą ...........................................................................</w:t>
      </w:r>
      <w:r w:rsidR="00403688">
        <w:rPr>
          <w:rFonts w:ascii="Times New Roman" w:eastAsia="Times New Roman" w:hAnsi="Times New Roman" w:cs="Times New Roman"/>
          <w:lang w:eastAsia="pl-PL"/>
        </w:rPr>
        <w:t>.....</w:t>
      </w:r>
    </w:p>
    <w:p w14:paraId="3D067A19" w14:textId="0B907757" w:rsidR="005C3A25" w:rsidRDefault="00DE5F97" w:rsidP="00DE5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hipoteka na nieruchomości</w:t>
      </w:r>
      <w:r w:rsidR="00EA4EC2">
        <w:rPr>
          <w:rFonts w:ascii="Times New Roman" w:eastAsia="Times New Roman" w:hAnsi="Times New Roman" w:cs="Times New Roman"/>
          <w:lang w:eastAsia="pl-PL"/>
        </w:rPr>
        <w:t xml:space="preserve"> położonej w …………………………</w:t>
      </w:r>
      <w:r w:rsidR="00835AA4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5C3A25">
        <w:rPr>
          <w:rFonts w:ascii="Times New Roman" w:eastAsia="Times New Roman" w:hAnsi="Times New Roman" w:cs="Times New Roman"/>
          <w:lang w:eastAsia="pl-PL"/>
        </w:rPr>
        <w:t>.</w:t>
      </w:r>
      <w:r w:rsidR="00EA4EC2">
        <w:rPr>
          <w:rFonts w:ascii="Times New Roman" w:eastAsia="Times New Roman" w:hAnsi="Times New Roman" w:cs="Times New Roman"/>
          <w:lang w:eastAsia="pl-PL"/>
        </w:rPr>
        <w:t>,</w:t>
      </w:r>
    </w:p>
    <w:p w14:paraId="1CC74A3D" w14:textId="52EDE5A9" w:rsidR="005C3A25" w:rsidRDefault="005C3A25" w:rsidP="00DE5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powierzchni……………………………………………………………………………………,</w:t>
      </w:r>
    </w:p>
    <w:p w14:paraId="23E5AFAD" w14:textId="2477D12A" w:rsidR="00DE5F97" w:rsidRPr="00053414" w:rsidRDefault="00EA4EC2" w:rsidP="00DE5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B5401A">
        <w:rPr>
          <w:rFonts w:ascii="Times New Roman" w:eastAsia="Times New Roman" w:hAnsi="Times New Roman" w:cs="Times New Roman"/>
          <w:lang w:eastAsia="pl-PL"/>
        </w:rPr>
        <w:t>w skład której wchodzi ……………………………</w:t>
      </w:r>
      <w:r w:rsidR="00835AA4" w:rsidRPr="00BB21AB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  <w:r w:rsidRPr="00FB4CC4">
        <w:rPr>
          <w:rFonts w:ascii="Times New Roman" w:eastAsia="Times New Roman" w:hAnsi="Times New Roman" w:cs="Times New Roman"/>
          <w:lang w:eastAsia="pl-PL"/>
        </w:rPr>
        <w:t>, dla której prowadzona jest ks</w:t>
      </w:r>
      <w:r w:rsidR="00403688" w:rsidRPr="00FB4CC4">
        <w:rPr>
          <w:rFonts w:ascii="Times New Roman" w:eastAsia="Times New Roman" w:hAnsi="Times New Roman" w:cs="Times New Roman"/>
          <w:lang w:eastAsia="pl-PL"/>
        </w:rPr>
        <w:t xml:space="preserve">ięga wieczysta o nr </w:t>
      </w:r>
      <w:r w:rsidR="00403688" w:rsidRPr="009D4814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3D91569D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B4ABEA" w14:textId="77777777" w:rsidR="00944AE6" w:rsidRDefault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lastRenderedPageBreak/>
        <w:t>c) wysokość zabezpieczenia akcyzowego (w złotych</w:t>
      </w:r>
      <w:r w:rsidR="00120512">
        <w:rPr>
          <w:rFonts w:ascii="Times New Roman" w:eastAsia="Times New Roman" w:hAnsi="Times New Roman" w:cs="Times New Roman"/>
          <w:lang w:eastAsia="pl-PL"/>
        </w:rPr>
        <w:t>)</w:t>
      </w:r>
      <w:r w:rsidR="004036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2253DD">
        <w:rPr>
          <w:rFonts w:ascii="Times New Roman" w:eastAsia="Times New Roman" w:hAnsi="Times New Roman" w:cs="Times New Roman"/>
          <w:lang w:eastAsia="pl-PL"/>
        </w:rPr>
        <w:t>.....................</w:t>
      </w:r>
    </w:p>
    <w:p w14:paraId="2D33F28C" w14:textId="77777777" w:rsidR="00CB27C6" w:rsidRDefault="00CB2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0726FF" w14:textId="6722310D" w:rsidR="00944AE6" w:rsidRDefault="00944AE6" w:rsidP="00EF58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12. Informacja o liczbie posiadanych przez wnioskodawcę zezwoleń na</w:t>
      </w:r>
      <w:r w:rsidR="00CC5ADE">
        <w:rPr>
          <w:rFonts w:ascii="Times New Roman" w:eastAsia="Times New Roman" w:hAnsi="Times New Roman" w:cs="Times New Roman"/>
          <w:lang w:eastAsia="pl-PL"/>
        </w:rPr>
        <w:t xml:space="preserve"> prowadzenie składu podatkowego …</w:t>
      </w:r>
      <w:r w:rsidRPr="0005341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</w:t>
      </w:r>
      <w:r w:rsidR="00F420C6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F420C6">
        <w:rPr>
          <w:rFonts w:ascii="Times New Roman" w:eastAsia="Times New Roman" w:hAnsi="Times New Roman" w:cs="Times New Roman"/>
          <w:lang w:eastAsia="pl-PL"/>
        </w:rPr>
        <w:br/>
      </w:r>
    </w:p>
    <w:p w14:paraId="4CCFBDE0" w14:textId="77777777" w:rsidR="004A6281" w:rsidRDefault="004A6281" w:rsidP="00EF58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6FDE66" w14:textId="77777777" w:rsidR="00931DDF" w:rsidRPr="00053414" w:rsidRDefault="00931DDF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B3E020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............</w:t>
      </w:r>
      <w:r w:rsidR="00524200">
        <w:rPr>
          <w:rFonts w:ascii="Times New Roman" w:eastAsia="Times New Roman" w:hAnsi="Times New Roman" w:cs="Times New Roman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="00524200">
        <w:rPr>
          <w:rFonts w:ascii="Times New Roman" w:eastAsia="Times New Roman" w:hAnsi="Times New Roman" w:cs="Times New Roman"/>
          <w:lang w:eastAsia="pl-PL"/>
        </w:rPr>
        <w:t>.</w:t>
      </w:r>
    </w:p>
    <w:p w14:paraId="3000869E" w14:textId="680F103B" w:rsidR="009F3722" w:rsidRDefault="00EA3764" w:rsidP="003A7F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944AE6" w:rsidRPr="00053414">
        <w:rPr>
          <w:rFonts w:ascii="Times New Roman" w:eastAsia="Times New Roman" w:hAnsi="Times New Roman" w:cs="Times New Roman"/>
          <w:lang w:eastAsia="pl-PL"/>
        </w:rPr>
        <w:t xml:space="preserve"> (miejscowość i data)</w:t>
      </w:r>
      <w:r w:rsidR="00944AE6" w:rsidRPr="00053414">
        <w:rPr>
          <w:rFonts w:ascii="Times New Roman" w:eastAsia="Times New Roman" w:hAnsi="Times New Roman" w:cs="Times New Roman"/>
          <w:lang w:eastAsia="pl-PL"/>
        </w:rPr>
        <w:tab/>
      </w:r>
      <w:r w:rsidR="00944AE6" w:rsidRPr="00053414">
        <w:rPr>
          <w:rFonts w:ascii="Times New Roman" w:eastAsia="Times New Roman" w:hAnsi="Times New Roman" w:cs="Times New Roman"/>
          <w:lang w:eastAsia="pl-PL"/>
        </w:rPr>
        <w:tab/>
      </w:r>
      <w:r w:rsidR="00944AE6" w:rsidRPr="00053414">
        <w:rPr>
          <w:rFonts w:ascii="Times New Roman" w:eastAsia="Times New Roman" w:hAnsi="Times New Roman" w:cs="Times New Roman"/>
          <w:lang w:eastAsia="pl-PL"/>
        </w:rPr>
        <w:tab/>
      </w:r>
      <w:r w:rsidR="00944AE6" w:rsidRPr="00053414">
        <w:rPr>
          <w:rFonts w:ascii="Times New Roman" w:eastAsia="Times New Roman" w:hAnsi="Times New Roman" w:cs="Times New Roman"/>
          <w:lang w:eastAsia="pl-PL"/>
        </w:rPr>
        <w:tab/>
      </w:r>
      <w:r w:rsidR="00944AE6">
        <w:rPr>
          <w:rFonts w:ascii="Times New Roman" w:eastAsia="Times New Roman" w:hAnsi="Times New Roman" w:cs="Times New Roman"/>
          <w:lang w:eastAsia="pl-PL"/>
        </w:rPr>
        <w:tab/>
      </w:r>
      <w:r w:rsidR="00944AE6">
        <w:rPr>
          <w:rFonts w:ascii="Times New Roman" w:eastAsia="Times New Roman" w:hAnsi="Times New Roman" w:cs="Times New Roman"/>
          <w:lang w:eastAsia="pl-PL"/>
        </w:rPr>
        <w:tab/>
      </w:r>
      <w:r w:rsidR="00944AE6">
        <w:rPr>
          <w:rFonts w:ascii="Times New Roman" w:eastAsia="Times New Roman" w:hAnsi="Times New Roman" w:cs="Times New Roman"/>
          <w:lang w:eastAsia="pl-PL"/>
        </w:rPr>
        <w:tab/>
      </w:r>
      <w:r w:rsidR="00944AE6" w:rsidRPr="00053414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19ADC2DB" w14:textId="77777777" w:rsidR="000922AA" w:rsidRDefault="000922AA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8B426CC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413395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A649BF1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0BF4AF6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AB941D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5DE0B9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82D7EC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4A253D9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7780DF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D97F16E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160411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A6EACC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A8A803C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663564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1B34FD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8CCAAE5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C4FCFE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62A6209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2FFAADE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54AD7F2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34B3BD4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842F07B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B108EEE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5480EC4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86B2190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0F3592C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B0A7E2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E2533BD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43EA634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27ACE21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C4290C7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0B92113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369643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2F89AB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0C12C61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DD0551C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C5E0523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DF7F41E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608BCA7" w14:textId="77777777" w:rsidR="004A6281" w:rsidRDefault="004A6281" w:rsidP="00075D34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69710B" w14:textId="77777777" w:rsidR="00120F87" w:rsidRDefault="00120F87" w:rsidP="00075D34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22AB08" w14:textId="77777777" w:rsidR="00120F87" w:rsidRDefault="00120F87" w:rsidP="00075D34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3A4F46" w14:textId="77777777" w:rsidR="004A6281" w:rsidRDefault="004A6281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B0CAD4" w14:textId="77777777" w:rsidR="00FB6359" w:rsidRDefault="00FB6359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6D93C8" w14:textId="793E08F0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lastRenderedPageBreak/>
        <w:t xml:space="preserve">Oświadczenia </w:t>
      </w:r>
      <w:r w:rsidR="00325F0A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</w:p>
    <w:p w14:paraId="24CB2EEF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D4410C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66D02201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B5667D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a) nie jest wobec mnie prowadzone postępowanie egzekucyjne, likwidacyjne lub upadłościowe, </w:t>
      </w:r>
    </w:p>
    <w:p w14:paraId="1F29B95B" w14:textId="5898877F" w:rsidR="00944AE6" w:rsidRPr="00053414" w:rsidRDefault="00944AE6" w:rsidP="00944AE6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899C6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b)</w:t>
      </w:r>
      <w:r w:rsidRPr="00053414">
        <w:rPr>
          <w:rFonts w:ascii="Times New Roman" w:eastAsia="Times New Roman" w:hAnsi="Times New Roman" w:cs="Times New Roman"/>
          <w:lang w:eastAsia="pl-PL"/>
        </w:rPr>
        <w:tab/>
        <w:t xml:space="preserve"> w miejscu lub pomieszczeniu, w którym ma być prowadzony skład podatkowy</w:t>
      </w:r>
      <w:r w:rsidR="00DF641C">
        <w:rPr>
          <w:rFonts w:ascii="Times New Roman" w:eastAsia="Times New Roman" w:hAnsi="Times New Roman" w:cs="Times New Roman"/>
          <w:lang w:eastAsia="pl-PL"/>
        </w:rPr>
        <w:t>,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nie jest prowadzony inny skład podatkowy oraz że miejsce to lub pomieszczenie spełnia</w:t>
      </w:r>
      <w:r w:rsidR="00DF641C">
        <w:rPr>
          <w:rFonts w:ascii="Times New Roman" w:eastAsia="Times New Roman" w:hAnsi="Times New Roman" w:cs="Times New Roman"/>
          <w:lang w:eastAsia="pl-PL"/>
        </w:rPr>
        <w:t>ją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warunki do prowadzenia działalności gospodarczej wymagane przez Państwową Inspekcję Sanitarną, Inspekcję Ochrony Środowiska, Państwową Straż Pożarną oraz Państwową Inspekcję Pracy,</w:t>
      </w:r>
    </w:p>
    <w:p w14:paraId="2AEFFFDF" w14:textId="19B61529" w:rsidR="00944AE6" w:rsidRPr="00053414" w:rsidRDefault="00944AE6" w:rsidP="00944AE6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37D7AA" w14:textId="22D4146C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c) nie zostało mi cofnięte, ze względu na naruszenie przepisów prawa, w okresie ostatnich 3 lat, licząc od dnia złożenia wniosku o wydanie zezwolenia, żadne z udzielonych mi zezwoleń, o których mowa w art. 84 ust. 1 ustawy </w:t>
      </w:r>
      <w:r w:rsidRPr="00E45E36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lang w:eastAsia="pl-PL"/>
        </w:rPr>
        <w:t>o podatku akcyzowym, jak również koncesja lub zezwolenie na prowadzenie działalności gospodarczej ani nie została wydana decyzja o zakazie wykonywania przeze mnie działalności regulowanej w rozumieniu przepisów ustawy</w:t>
      </w:r>
      <w:r w:rsidRPr="000534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77B4E">
        <w:rPr>
          <w:rFonts w:ascii="Times New Roman" w:eastAsia="Times New Roman" w:hAnsi="Times New Roman" w:cs="Times New Roman"/>
          <w:lang w:eastAsia="pl-PL"/>
        </w:rPr>
        <w:t xml:space="preserve">z dnia 6 marca 2018 r. – Prawo przedsiębiorców (Dz. U. </w:t>
      </w:r>
      <w:r w:rsidR="00FB6359">
        <w:rPr>
          <w:rFonts w:ascii="Times New Roman" w:eastAsia="Times New Roman" w:hAnsi="Times New Roman" w:cs="Times New Roman"/>
          <w:lang w:eastAsia="pl-PL"/>
        </w:rPr>
        <w:t xml:space="preserve">z 2021 r. </w:t>
      </w:r>
      <w:r w:rsidR="00277B4E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FB6359">
        <w:rPr>
          <w:rFonts w:ascii="Times New Roman" w:eastAsia="Times New Roman" w:hAnsi="Times New Roman" w:cs="Times New Roman"/>
          <w:lang w:eastAsia="pl-PL"/>
        </w:rPr>
        <w:t>162</w:t>
      </w:r>
      <w:r w:rsidR="00EF58F1">
        <w:rPr>
          <w:rFonts w:ascii="Times New Roman" w:eastAsia="Times New Roman" w:hAnsi="Times New Roman" w:cs="Times New Roman"/>
          <w:lang w:eastAsia="pl-PL"/>
        </w:rPr>
        <w:t>,</w:t>
      </w:r>
      <w:r w:rsidR="00421DB5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277B4E">
        <w:rPr>
          <w:rFonts w:ascii="Times New Roman" w:eastAsia="Times New Roman" w:hAnsi="Times New Roman" w:cs="Times New Roman"/>
          <w:lang w:eastAsia="pl-PL"/>
        </w:rPr>
        <w:t>)</w:t>
      </w:r>
      <w:r w:rsidRPr="00053414">
        <w:rPr>
          <w:rFonts w:ascii="Times New Roman" w:eastAsia="Times New Roman" w:hAnsi="Times New Roman" w:cs="Times New Roman"/>
          <w:lang w:eastAsia="pl-PL"/>
        </w:rPr>
        <w:t>,</w:t>
      </w:r>
      <w:r w:rsidR="00D16D0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>w zakresie wyrobów akcyzowych.</w:t>
      </w:r>
    </w:p>
    <w:p w14:paraId="7D5983CC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CE75EB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E87CC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................................</w:t>
      </w:r>
      <w:r w:rsidR="00931DDF">
        <w:rPr>
          <w:rFonts w:ascii="Times New Roman" w:eastAsia="Times New Roman" w:hAnsi="Times New Roman" w:cs="Times New Roman"/>
          <w:lang w:eastAsia="pl-PL"/>
        </w:rPr>
        <w:t>....</w:t>
      </w:r>
      <w:r w:rsidR="00524200">
        <w:rPr>
          <w:rFonts w:ascii="Times New Roman" w:eastAsia="Times New Roman" w:hAnsi="Times New Roman" w:cs="Times New Roman"/>
          <w:lang w:eastAsia="pl-PL"/>
        </w:rPr>
        <w:t>..</w:t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>...........</w:t>
      </w:r>
      <w:r w:rsidR="00524200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15FC6545" w14:textId="77777777" w:rsidR="00944AE6" w:rsidRPr="00053414" w:rsidRDefault="00944AE6" w:rsidP="00944A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(miejscowość i data) </w:t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(podpis wnioskodawcy) </w:t>
      </w:r>
    </w:p>
    <w:p w14:paraId="0EC5B879" w14:textId="77777777" w:rsidR="00944AE6" w:rsidRPr="00053414" w:rsidRDefault="00944AE6" w:rsidP="00944A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42BA78" w14:textId="77777777" w:rsidR="005B4925" w:rsidRDefault="005B4925" w:rsidP="00DE5F9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F8767E" w14:textId="7EC9CAA5" w:rsidR="00DE5F97" w:rsidRDefault="00DE5F97" w:rsidP="00DE5F9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064FA3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07132">
        <w:rPr>
          <w:rFonts w:ascii="Times New Roman" w:eastAsia="Times New Roman" w:hAnsi="Times New Roman" w:cs="Times New Roman"/>
          <w:lang w:eastAsia="pl-PL"/>
        </w:rPr>
        <w:t xml:space="preserve">składającego </w:t>
      </w:r>
      <w:r>
        <w:rPr>
          <w:rFonts w:ascii="Times New Roman" w:eastAsia="Times New Roman" w:hAnsi="Times New Roman" w:cs="Times New Roman"/>
          <w:lang w:eastAsia="pl-PL"/>
        </w:rPr>
        <w:t>zabezpieczeni</w:t>
      </w:r>
      <w:r w:rsidR="00C07132">
        <w:rPr>
          <w:rFonts w:ascii="Times New Roman" w:eastAsia="Times New Roman" w:hAnsi="Times New Roman" w:cs="Times New Roman"/>
          <w:lang w:eastAsia="pl-PL"/>
        </w:rPr>
        <w:t>e</w:t>
      </w:r>
      <w:r w:rsidR="006E1000">
        <w:rPr>
          <w:rFonts w:ascii="Times New Roman" w:eastAsia="Times New Roman" w:hAnsi="Times New Roman" w:cs="Times New Roman"/>
          <w:lang w:eastAsia="pl-PL"/>
        </w:rPr>
        <w:t xml:space="preserve"> akcyzowe w formie hipoteki na </w:t>
      </w:r>
      <w:r>
        <w:rPr>
          <w:rFonts w:ascii="Times New Roman" w:eastAsia="Times New Roman" w:hAnsi="Times New Roman" w:cs="Times New Roman"/>
          <w:lang w:eastAsia="pl-PL"/>
        </w:rPr>
        <w:t>nieruchomości***</w:t>
      </w:r>
      <w:r w:rsidR="00D23BE1">
        <w:rPr>
          <w:rFonts w:ascii="Times New Roman" w:eastAsia="Times New Roman" w:hAnsi="Times New Roman" w:cs="Times New Roman"/>
          <w:lang w:eastAsia="pl-PL"/>
        </w:rPr>
        <w:t>*</w:t>
      </w:r>
    </w:p>
    <w:p w14:paraId="6D54DA0C" w14:textId="77777777" w:rsidR="00DE5F97" w:rsidRPr="00053414" w:rsidRDefault="00DE5F97" w:rsidP="00DE5F9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3DF186" w14:textId="77777777" w:rsidR="00431604" w:rsidRDefault="00DE5F97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42678290" w14:textId="77777777" w:rsidR="00F420C6" w:rsidRDefault="00F420C6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08A2E9" w14:textId="09D44601" w:rsidR="00DE5F97" w:rsidRDefault="00431604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A4EC2">
        <w:rPr>
          <w:rFonts w:ascii="Times New Roman" w:eastAsia="Times New Roman" w:hAnsi="Times New Roman" w:cs="Times New Roman"/>
          <w:lang w:eastAsia="pl-PL"/>
        </w:rPr>
        <w:t>nieruchomość, na której ma zostać ustanowiona hipoteka</w:t>
      </w:r>
      <w:r w:rsidR="00F420C6">
        <w:rPr>
          <w:rFonts w:ascii="Times New Roman" w:eastAsia="Times New Roman" w:hAnsi="Times New Roman" w:cs="Times New Roman"/>
          <w:lang w:eastAsia="pl-PL"/>
        </w:rPr>
        <w:t>,</w:t>
      </w:r>
      <w:r w:rsidR="00EA4EC2">
        <w:rPr>
          <w:rFonts w:ascii="Times New Roman" w:eastAsia="Times New Roman" w:hAnsi="Times New Roman" w:cs="Times New Roman"/>
          <w:lang w:eastAsia="pl-PL"/>
        </w:rPr>
        <w:t xml:space="preserve"> stanowi moją wyłączną własność</w:t>
      </w:r>
      <w:r w:rsidR="00BB3A26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AF7B33">
        <w:rPr>
          <w:rFonts w:ascii="Times New Roman" w:eastAsia="Times New Roman" w:hAnsi="Times New Roman" w:cs="Times New Roman"/>
          <w:lang w:eastAsia="pl-PL"/>
        </w:rPr>
        <w:t>,</w:t>
      </w:r>
    </w:p>
    <w:p w14:paraId="1E5E7AE5" w14:textId="77777777" w:rsidR="00EA4EC2" w:rsidRDefault="00EA4EC2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9D6A26" w14:textId="2F8E57F3" w:rsidR="00DE5F97" w:rsidRDefault="00EA4EC2" w:rsidP="002E7A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nieruchomość</w:t>
      </w:r>
      <w:r w:rsidR="00AD7C8D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której ma zostać ustanowiona hipoteka, nie jest obciążona ograniczonymi prawami rzeczowymi, z wyjątkiem służebności przesyłu</w:t>
      </w:r>
      <w:r w:rsidR="00BB3A26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16FE0E2C" w14:textId="77777777" w:rsidR="00EA4EC2" w:rsidRDefault="00EA4EC2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7263B6" w14:textId="02D0D8FA" w:rsidR="00DE5F97" w:rsidRDefault="00EA4EC2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DE5F97">
        <w:rPr>
          <w:rFonts w:ascii="Times New Roman" w:eastAsia="Times New Roman" w:hAnsi="Times New Roman" w:cs="Times New Roman"/>
          <w:lang w:eastAsia="pl-PL"/>
        </w:rPr>
        <w:t xml:space="preserve">) w stosunku do nieruchomości, na której ma zostać ustanowiona hipoteka, nie istnieją ograniczenia obrotu </w:t>
      </w:r>
      <w:r w:rsidR="001D0EF8">
        <w:rPr>
          <w:rFonts w:ascii="Times New Roman" w:eastAsia="Times New Roman" w:hAnsi="Times New Roman" w:cs="Times New Roman"/>
          <w:lang w:eastAsia="pl-PL"/>
        </w:rPr>
        <w:t xml:space="preserve">nieruchomością </w:t>
      </w:r>
      <w:r w:rsidR="00DE5F97">
        <w:rPr>
          <w:rFonts w:ascii="Times New Roman" w:eastAsia="Times New Roman" w:hAnsi="Times New Roman" w:cs="Times New Roman"/>
          <w:lang w:eastAsia="pl-PL"/>
        </w:rPr>
        <w:t>wynikające z przepisów odrębnych</w:t>
      </w:r>
      <w:r w:rsidR="00BB3A26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DE5F97">
        <w:rPr>
          <w:rFonts w:ascii="Times New Roman" w:eastAsia="Times New Roman" w:hAnsi="Times New Roman" w:cs="Times New Roman"/>
          <w:lang w:eastAsia="pl-PL"/>
        </w:rPr>
        <w:t>,</w:t>
      </w:r>
    </w:p>
    <w:p w14:paraId="5E67F9A8" w14:textId="77777777" w:rsidR="00DE5F97" w:rsidRDefault="00DE5F97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E1993E" w14:textId="05FB4EBB" w:rsidR="00EA4EC2" w:rsidRDefault="00EA4EC2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wartość rynkowa nieruchomości, na której ma zostać ustanowiona hipoteka</w:t>
      </w:r>
      <w:r w:rsidR="002E7AE2">
        <w:rPr>
          <w:rFonts w:ascii="Times New Roman" w:eastAsia="Times New Roman" w:hAnsi="Times New Roman" w:cs="Times New Roman"/>
          <w:lang w:eastAsia="pl-PL"/>
        </w:rPr>
        <w:t>,</w:t>
      </w:r>
      <w:r w:rsidR="00713428">
        <w:rPr>
          <w:rFonts w:ascii="Times New Roman" w:eastAsia="Times New Roman" w:hAnsi="Times New Roman" w:cs="Times New Roman"/>
          <w:lang w:eastAsia="pl-PL"/>
        </w:rPr>
        <w:t xml:space="preserve"> wynosi 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="00512686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512686"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="00512686"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512686">
        <w:rPr>
          <w:rFonts w:ascii="Times New Roman" w:eastAsia="Times New Roman" w:hAnsi="Times New Roman" w:cs="Times New Roman"/>
          <w:lang w:eastAsia="pl-PL"/>
        </w:rPr>
        <w:t>,</w:t>
      </w:r>
    </w:p>
    <w:p w14:paraId="34992A31" w14:textId="77777777" w:rsidR="00BB3A26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17E89C" w14:textId="5B04B593" w:rsidR="00BB3A26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procent wartości nieruchomości, do jakiego zostanie ustanowiona hipoteka n</w:t>
      </w:r>
      <w:r w:rsidR="00365E5E">
        <w:rPr>
          <w:rFonts w:ascii="Times New Roman" w:eastAsia="Times New Roman" w:hAnsi="Times New Roman" w:cs="Times New Roman"/>
          <w:lang w:eastAsia="pl-PL"/>
        </w:rPr>
        <w:t>a nieruchomości, wynosi</w:t>
      </w:r>
      <w:r w:rsidR="00CF19F4">
        <w:rPr>
          <w:rFonts w:ascii="Times New Roman" w:eastAsia="Times New Roman" w:hAnsi="Times New Roman" w:cs="Times New Roman"/>
          <w:lang w:eastAsia="pl-PL"/>
        </w:rPr>
        <w:t xml:space="preserve"> .</w:t>
      </w:r>
      <w:r w:rsidR="00365E5E">
        <w:rPr>
          <w:rFonts w:ascii="Times New Roman" w:eastAsia="Times New Roman" w:hAnsi="Times New Roman" w:cs="Times New Roman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="00512686">
        <w:rPr>
          <w:rFonts w:ascii="Times New Roman" w:eastAsia="Times New Roman" w:hAnsi="Times New Roman" w:cs="Times New Roman"/>
          <w:vertAlign w:val="superscript"/>
          <w:lang w:eastAsia="pl-PL"/>
        </w:rPr>
        <w:t>7</w:t>
      </w:r>
      <w:r w:rsidR="00512686"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512686">
        <w:rPr>
          <w:rFonts w:ascii="Times New Roman" w:eastAsia="Times New Roman" w:hAnsi="Times New Roman" w:cs="Times New Roman"/>
          <w:lang w:eastAsia="pl-PL"/>
        </w:rPr>
        <w:t>,</w:t>
      </w:r>
    </w:p>
    <w:p w14:paraId="6CE3ECD7" w14:textId="77777777" w:rsidR="00BB3A26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C0B8FD" w14:textId="7B60F665" w:rsidR="00DE5F97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DE5F97">
        <w:rPr>
          <w:rFonts w:ascii="Times New Roman" w:eastAsia="Times New Roman" w:hAnsi="Times New Roman" w:cs="Times New Roman"/>
          <w:lang w:eastAsia="pl-PL"/>
        </w:rPr>
        <w:t>) zabezpieczenie akcyzowe w formie hipoteki na nieruchomości stanowi</w:t>
      </w:r>
      <w:r w:rsidR="00BD4716">
        <w:rPr>
          <w:rFonts w:ascii="Times New Roman" w:eastAsia="Times New Roman" w:hAnsi="Times New Roman" w:cs="Times New Roman"/>
          <w:lang w:eastAsia="pl-PL"/>
        </w:rPr>
        <w:t>ło będzie</w:t>
      </w:r>
      <w:r w:rsidR="006E10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62D36">
        <w:rPr>
          <w:rFonts w:ascii="Times New Roman" w:eastAsia="Times New Roman" w:hAnsi="Times New Roman" w:cs="Times New Roman"/>
          <w:lang w:eastAsia="pl-PL"/>
        </w:rPr>
        <w:t>…</w:t>
      </w:r>
      <w:r w:rsidR="000D6D79">
        <w:rPr>
          <w:rFonts w:ascii="Times New Roman" w:eastAsia="Times New Roman" w:hAnsi="Times New Roman" w:cs="Times New Roman"/>
          <w:lang w:eastAsia="pl-PL"/>
        </w:rPr>
        <w:t>….</w:t>
      </w:r>
      <w:r w:rsidR="00762D36">
        <w:rPr>
          <w:rFonts w:ascii="Times New Roman" w:eastAsia="Times New Roman" w:hAnsi="Times New Roman" w:cs="Times New Roman"/>
          <w:lang w:eastAsia="pl-PL"/>
        </w:rPr>
        <w:t>…</w:t>
      </w:r>
      <w:r w:rsidR="00BD4716">
        <w:rPr>
          <w:rFonts w:ascii="Times New Roman" w:eastAsia="Times New Roman" w:hAnsi="Times New Roman" w:cs="Times New Roman"/>
          <w:lang w:eastAsia="pl-PL"/>
        </w:rPr>
        <w:t>% wymaganego</w:t>
      </w:r>
      <w:r w:rsidR="00DE5F97">
        <w:rPr>
          <w:rFonts w:ascii="Times New Roman" w:eastAsia="Times New Roman" w:hAnsi="Times New Roman" w:cs="Times New Roman"/>
          <w:lang w:eastAsia="pl-PL"/>
        </w:rPr>
        <w:t xml:space="preserve"> zabezpieczenia akcyzowego</w:t>
      </w:r>
      <w:r w:rsidR="00387EB7">
        <w:rPr>
          <w:rFonts w:ascii="Times New Roman" w:eastAsia="Times New Roman" w:hAnsi="Times New Roman" w:cs="Times New Roman"/>
          <w:lang w:eastAsia="pl-PL"/>
        </w:rPr>
        <w:t>.</w:t>
      </w:r>
      <w:r w:rsidR="00CB27C6"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p w14:paraId="5E85971A" w14:textId="77777777" w:rsidR="00DE5F97" w:rsidRDefault="00DE5F97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3BD9C8" w14:textId="77777777" w:rsidR="00F420C6" w:rsidRDefault="00F420C6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D96D90" w14:textId="77777777" w:rsidR="00AF7B33" w:rsidRDefault="00AF7B33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1E8DB8" w14:textId="77777777" w:rsidR="005B4925" w:rsidRDefault="00DE5F97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="00F420C6">
        <w:rPr>
          <w:rFonts w:ascii="Times New Roman" w:eastAsia="Times New Roman" w:hAnsi="Times New Roman" w:cs="Times New Roman"/>
          <w:lang w:eastAsia="pl-PL"/>
        </w:rPr>
        <w:t>…</w:t>
      </w:r>
      <w:r w:rsidR="00931DDF">
        <w:rPr>
          <w:rFonts w:ascii="Times New Roman" w:eastAsia="Times New Roman" w:hAnsi="Times New Roman" w:cs="Times New Roman"/>
          <w:lang w:eastAsia="pl-PL"/>
        </w:rPr>
        <w:t>…</w:t>
      </w:r>
      <w:r w:rsidR="00524200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524200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14:paraId="112FB14D" w14:textId="77777777" w:rsidR="00DE5F97" w:rsidRDefault="00DE5F97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6DB18833" w14:textId="77777777" w:rsidR="005B4925" w:rsidRDefault="005B4925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C2F354" w14:textId="77777777" w:rsidR="00F420C6" w:rsidRDefault="00F420C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FDBF73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Podanie informacji jest dobrowolne </w:t>
      </w:r>
    </w:p>
    <w:p w14:paraId="4CA661C3" w14:textId="77777777" w:rsidR="00944AE6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Zaznaczyć właściwe</w:t>
      </w:r>
      <w:r w:rsidR="00BB21AB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26015E84" w14:textId="77777777" w:rsidR="00D23BE1" w:rsidRDefault="00DE5F97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*** </w:t>
      </w:r>
      <w:r w:rsidR="00D23BE1">
        <w:rPr>
          <w:rFonts w:ascii="Times New Roman" w:eastAsia="Times New Roman" w:hAnsi="Times New Roman" w:cs="Times New Roman"/>
          <w:color w:val="000000"/>
          <w:lang w:eastAsia="pl-PL"/>
        </w:rPr>
        <w:t>W przypadku płynu do papierosów elektronicznych i wyrobów nowatorskich wskazanie kodu CN nie jest obowiązkowe</w:t>
      </w:r>
    </w:p>
    <w:p w14:paraId="1D93BE47" w14:textId="2DBCB878" w:rsidR="00944AE6" w:rsidRDefault="00D23BE1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****</w:t>
      </w:r>
      <w:r w:rsidR="00B670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Oświadczenia składane </w:t>
      </w:r>
      <w:r w:rsidR="009702B5">
        <w:rPr>
          <w:rFonts w:ascii="Times New Roman" w:eastAsia="Times New Roman" w:hAnsi="Times New Roman" w:cs="Times New Roman"/>
          <w:color w:val="000000"/>
          <w:lang w:eastAsia="pl-PL"/>
        </w:rPr>
        <w:t xml:space="preserve">dodatkowo 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</w:t>
      </w:r>
      <w:r w:rsidR="00F420C6">
        <w:rPr>
          <w:rFonts w:ascii="Times New Roman" w:eastAsia="Times New Roman" w:hAnsi="Times New Roman" w:cs="Times New Roman"/>
          <w:color w:val="000000"/>
          <w:lang w:eastAsia="pl-PL"/>
        </w:rPr>
        <w:t>gdy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 wnioskodawc</w:t>
      </w:r>
      <w:r w:rsidR="00F420C6">
        <w:rPr>
          <w:rFonts w:ascii="Times New Roman" w:eastAsia="Times New Roman" w:hAnsi="Times New Roman" w:cs="Times New Roman"/>
          <w:color w:val="000000"/>
          <w:lang w:eastAsia="pl-PL"/>
        </w:rPr>
        <w:t>a zamierza złożyć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</w:t>
      </w:r>
      <w:r w:rsidR="00F420C6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 akcyzowe w formie hipoteki na nieruchomości</w:t>
      </w:r>
    </w:p>
    <w:p w14:paraId="47F778D8" w14:textId="77777777" w:rsidR="00D23BE1" w:rsidRDefault="00D23BE1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E3C225" w14:textId="718556B0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7BBC">
        <w:rPr>
          <w:rFonts w:ascii="Times New Roman" w:hAnsi="Times New Roman" w:cs="Times New Roman"/>
          <w:vertAlign w:val="superscript"/>
        </w:rPr>
        <w:t>1)</w:t>
      </w:r>
      <w:r w:rsidR="00227E93">
        <w:rPr>
          <w:rStyle w:val="Teksttreci15"/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64 ust. 1 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EA376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występujący 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wnioskiem o zwolnienie z obowiązku złożenia zabezpieczenia akcyzowego powinien:</w:t>
      </w:r>
    </w:p>
    <w:p w14:paraId="6B9BF0D0" w14:textId="2BE4ACBE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mieć swoją siedzibę lub miejsce zamieszkania na terytorium kraju, </w:t>
      </w:r>
    </w:p>
    <w:p w14:paraId="587240A4" w14:textId="7EC3B682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stosować procedurę zawieszenia poboru akcyzy co najmniej od roku, </w:t>
      </w:r>
    </w:p>
    <w:p w14:paraId="3226AEC4" w14:textId="353D8FFD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 xml:space="preserve">znajdować się w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>sytuacj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finansow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>ej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 xml:space="preserve">posiadać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>majątek, które zapewniają wywiązywanie się ze zobowiązań podatkowych i obowiązku zapłaty opłaty paliwowej,</w:t>
      </w:r>
    </w:p>
    <w:p w14:paraId="110B7138" w14:textId="15C9B301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lang w:eastAsia="pl-PL"/>
        </w:rPr>
        <w:t>nie posiadać zaległości z tytułu cła i podatków stanowiących dochód budżetu państwa, opłaty paliwowej, składek na ubezpieczenia społeczne i zdrowotne oraz nie może być wobec niego prowadzone postępowanie egzekucyjne, likwidacyjne lub upadłościowe oraz</w:t>
      </w:r>
    </w:p>
    <w:p w14:paraId="7F0326EA" w14:textId="75E4FBE3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5C59D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zobowiązać się do zapłacenia, na pierwsze pisemne żądanie właściwego naczelnika urzędu </w:t>
      </w:r>
      <w:r w:rsidR="00EE1C37">
        <w:rPr>
          <w:rFonts w:ascii="Times New Roman" w:eastAsia="Times New Roman" w:hAnsi="Times New Roman" w:cs="Times New Roman"/>
          <w:color w:val="000000"/>
          <w:lang w:eastAsia="pl-PL"/>
        </w:rPr>
        <w:t>skarbowego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>, kwoty akcyzy oraz kwoty opłaty paliwowej przypadających do zapłaty z tytułu powstania zobowiązania podatkowego oraz obowiązku zapłaty opłaty paliwowej.</w:t>
      </w:r>
    </w:p>
    <w:p w14:paraId="36F8DA57" w14:textId="77777777" w:rsidR="00944AE6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Wzór wniosku o zwolnienie z obowiązku złożenia zabezpieczenia akcyzowego, a także sposób udokumentowania spełnienia warunków udzielenia takiego zwolnienia określają przepisy </w:t>
      </w:r>
      <w:r w:rsidR="00DF641C">
        <w:rPr>
          <w:rFonts w:ascii="Times New Roman" w:eastAsia="Times New Roman" w:hAnsi="Times New Roman" w:cs="Times New Roman"/>
          <w:lang w:eastAsia="pl-PL"/>
        </w:rPr>
        <w:t xml:space="preserve">wykonawcze </w:t>
      </w:r>
      <w:r w:rsidRPr="00053414">
        <w:rPr>
          <w:rFonts w:ascii="Times New Roman" w:eastAsia="Times New Roman" w:hAnsi="Times New Roman" w:cs="Times New Roman"/>
          <w:lang w:eastAsia="pl-PL"/>
        </w:rPr>
        <w:t>wydane na podstawie art. 64 ust. 10 ustawy z dnia 6 grudnia 2008 r. o podatku akcyzowym. Jeżeli wnioskodawca złożył wniosek o zwolnienie z obowiązku złożenia zabezpieczenia</w:t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 akcyzowego w trybie art. 64 tej ustawy, zaznacza odpowiedź „tak”. W innych przypadkach zaznacza odpowiedź „nie”.</w:t>
      </w:r>
    </w:p>
    <w:p w14:paraId="03DD14D9" w14:textId="77777777" w:rsidR="005B4925" w:rsidRPr="007350FD" w:rsidRDefault="005B4925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75891F" w14:textId="77777777" w:rsidR="00DE5F97" w:rsidRDefault="00944AE6" w:rsidP="002E7AE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350FD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7350FD">
        <w:rPr>
          <w:rFonts w:ascii="Times New Roman" w:eastAsia="Times New Roman" w:hAnsi="Times New Roman" w:cs="Times New Roman"/>
          <w:lang w:eastAsia="pl-PL"/>
        </w:rPr>
        <w:t>Punkt ten należy wypełnić w przypadku niewystąpienia z wnioskiem o zwolnienie z obowiązku złożenia zabezpieczenia akcyzowego.</w:t>
      </w:r>
    </w:p>
    <w:p w14:paraId="0CD33535" w14:textId="3BFD99A7" w:rsidR="00DE5F97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CB27C6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2E7AE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D47E5D">
        <w:rPr>
          <w:rFonts w:ascii="Times New Roman" w:eastAsia="Times New Roman" w:hAnsi="Times New Roman" w:cs="Times New Roman"/>
          <w:lang w:eastAsia="pl-PL"/>
        </w:rPr>
        <w:t>art. 69a ust. 1</w:t>
      </w:r>
      <w:r w:rsidR="00D47E5D" w:rsidRP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47E5D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D47E5D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D47E5D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CB27C6">
        <w:rPr>
          <w:rFonts w:ascii="Times New Roman" w:eastAsia="Times New Roman" w:hAnsi="Times New Roman" w:cs="Times New Roman"/>
          <w:color w:val="000000"/>
          <w:lang w:eastAsia="pl-PL"/>
        </w:rPr>
        <w:t xml:space="preserve"> hipoteka na nieruchomości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>, o której mowa w art. 67 ust. 1 pkt 6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CB27C6">
        <w:rPr>
          <w:rFonts w:ascii="Times New Roman" w:eastAsia="Times New Roman" w:hAnsi="Times New Roman" w:cs="Times New Roman"/>
          <w:color w:val="000000"/>
          <w:lang w:eastAsia="pl-PL"/>
        </w:rPr>
        <w:t xml:space="preserve"> może zostać ustanowiona wyłącznie na prawie własności nieruchomości. 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art. 69a ust. </w:t>
      </w:r>
      <w:r w:rsidR="00394B3D">
        <w:rPr>
          <w:rFonts w:ascii="Times New Roman" w:eastAsia="Times New Roman" w:hAnsi="Times New Roman" w:cs="Times New Roman"/>
          <w:lang w:eastAsia="pl-PL"/>
        </w:rPr>
        <w:t>9</w:t>
      </w:r>
      <w:r w:rsidR="00163E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pkt 1 </w:t>
      </w:r>
      <w:r w:rsidR="007C3081">
        <w:rPr>
          <w:rFonts w:ascii="Times New Roman" w:eastAsia="Times New Roman" w:hAnsi="Times New Roman" w:cs="Times New Roman"/>
          <w:lang w:eastAsia="pl-PL"/>
        </w:rPr>
        <w:t>ww.</w:t>
      </w:r>
      <w:r w:rsidR="00D47E5D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dniu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ustanowienia hipoteki nieruchomość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ma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>stanowić wyłączną własność podmiotu obowiązanego do złożenia zabezpieczenia akcyzowego.</w:t>
      </w:r>
    </w:p>
    <w:p w14:paraId="1DACF3D2" w14:textId="5DA71B52" w:rsidR="00120512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394B3D">
        <w:rPr>
          <w:rFonts w:ascii="Times New Roman" w:eastAsia="Times New Roman" w:hAnsi="Times New Roman" w:cs="Times New Roman"/>
          <w:lang w:eastAsia="pl-PL"/>
        </w:rPr>
        <w:t>9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 pkt 2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120512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dniu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ustanowienia hipoteki nieruchomość nie może być obciążona ograniczonymi prawami rzeczowymi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6E1000">
        <w:rPr>
          <w:rFonts w:ascii="Times New Roman" w:eastAsia="Times New Roman" w:hAnsi="Times New Roman" w:cs="Times New Roman"/>
          <w:color w:val="000000"/>
          <w:lang w:eastAsia="pl-PL"/>
        </w:rPr>
        <w:t xml:space="preserve"> z 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>wyjątkiem służebności przesyłu.</w:t>
      </w:r>
    </w:p>
    <w:p w14:paraId="09F6CCF2" w14:textId="5EF45E87" w:rsidR="009F3722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5</w:t>
      </w:r>
      <w:r w:rsidR="00120512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394B3D">
        <w:rPr>
          <w:rFonts w:ascii="Times New Roman" w:eastAsia="Times New Roman" w:hAnsi="Times New Roman" w:cs="Times New Roman"/>
          <w:lang w:eastAsia="pl-PL"/>
        </w:rPr>
        <w:t xml:space="preserve">8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120512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na nieruchomości</w:t>
      </w:r>
      <w:r w:rsidR="006E1000">
        <w:rPr>
          <w:rFonts w:ascii="Times New Roman" w:eastAsia="Times New Roman" w:hAnsi="Times New Roman" w:cs="Times New Roman"/>
          <w:color w:val="000000"/>
          <w:lang w:eastAsia="pl-PL"/>
        </w:rPr>
        <w:t>, w 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stosunku do której istnieją ograniczenia obrotu nieruchomością wynikające z przepisów odrębnych, nie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ustanawia się 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>hipoteki.</w:t>
      </w:r>
      <w:r w:rsidRPr="009F372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516ABF24" w14:textId="66CB3286" w:rsidR="00387EB7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6</w:t>
      </w:r>
      <w:r w:rsidR="00387EB7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387EB7" w:rsidRPr="00387EB7">
        <w:rPr>
          <w:rFonts w:ascii="Times New Roman" w:eastAsia="Times New Roman" w:hAnsi="Times New Roman" w:cs="Times New Roman"/>
          <w:color w:val="000000"/>
          <w:lang w:eastAsia="pl-PL"/>
        </w:rPr>
        <w:t>Zgodnie z art. 69a</w:t>
      </w:r>
      <w:r w:rsidR="00EA376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ust. 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387EB7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1E0F7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B27C6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nieruchomości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przyjmuje się na podstawie zadeklarowanej przez podmiot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 o którym mowa w art. 63 ust. 1</w:t>
      </w:r>
      <w:r w:rsidR="00930198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 wartości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rynkowej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nieruchomości będącej przedmiotem zabezpieczenia. </w:t>
      </w:r>
      <w:r w:rsidR="006E1000">
        <w:rPr>
          <w:rFonts w:ascii="Times New Roman" w:eastAsia="Times New Roman" w:hAnsi="Times New Roman" w:cs="Times New Roman"/>
          <w:color w:val="000000"/>
          <w:lang w:eastAsia="pl-PL"/>
        </w:rPr>
        <w:t>Zgodnie z 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rt. 69a ust. 4 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ww. 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nieruchomości deklaruje się według stanu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nieruchomości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na dzień złożenia wniosku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o wydanie zezwolenia</w:t>
      </w:r>
      <w:r w:rsidR="00471796">
        <w:rPr>
          <w:rFonts w:ascii="Times New Roman" w:eastAsia="Times New Roman" w:hAnsi="Times New Roman" w:cs="Times New Roman"/>
          <w:color w:val="000000"/>
          <w:lang w:eastAsia="pl-PL"/>
        </w:rPr>
        <w:t xml:space="preserve"> na prowadzenie działalności gospodarczej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6E1000">
        <w:rPr>
          <w:rFonts w:ascii="Times New Roman" w:eastAsia="Times New Roman" w:hAnsi="Times New Roman" w:cs="Times New Roman"/>
          <w:color w:val="000000"/>
          <w:lang w:eastAsia="pl-PL"/>
        </w:rPr>
        <w:t>z 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0B703BE0" w14:textId="25A6FB2C" w:rsidR="009F3722" w:rsidRPr="00387EB7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7) </w:t>
      </w:r>
      <w:r>
        <w:rPr>
          <w:rFonts w:ascii="Times New Roman" w:eastAsia="Times New Roman" w:hAnsi="Times New Roman" w:cs="Times New Roman"/>
          <w:lang w:eastAsia="pl-PL"/>
        </w:rPr>
        <w:t>Zgodnie z art. 69a ust. 2 ustawy z dnia 6 grudnia 2008 r. o podatku akcyzowym hipoteka na nieruchomośc</w:t>
      </w:r>
      <w:r w:rsidR="00EA3764">
        <w:rPr>
          <w:rFonts w:ascii="Times New Roman" w:eastAsia="Times New Roman" w:hAnsi="Times New Roman" w:cs="Times New Roman"/>
          <w:lang w:eastAsia="pl-PL"/>
        </w:rPr>
        <w:t>i może zostać ustanowiona do 65</w:t>
      </w:r>
      <w:r>
        <w:rPr>
          <w:rFonts w:ascii="Times New Roman" w:eastAsia="Times New Roman" w:hAnsi="Times New Roman" w:cs="Times New Roman"/>
          <w:lang w:eastAsia="pl-PL"/>
        </w:rPr>
        <w:t>% wartości nieruchomości</w:t>
      </w:r>
      <w:r w:rsidR="000D6D79">
        <w:rPr>
          <w:rFonts w:ascii="Times New Roman" w:eastAsia="Times New Roman" w:hAnsi="Times New Roman" w:cs="Times New Roman"/>
          <w:lang w:eastAsia="pl-PL"/>
        </w:rPr>
        <w:t>.</w:t>
      </w:r>
    </w:p>
    <w:p w14:paraId="0733B660" w14:textId="6CAF5B63" w:rsidR="00120512" w:rsidRPr="00387EB7" w:rsidRDefault="00CB27C6" w:rsidP="002E7AE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="00387EB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387EB7">
        <w:rPr>
          <w:rFonts w:ascii="Times New Roman" w:eastAsia="Times New Roman" w:hAnsi="Times New Roman" w:cs="Times New Roman"/>
          <w:lang w:eastAsia="pl-PL"/>
        </w:rPr>
        <w:t xml:space="preserve">Zgodnie z art. 70 ust. 3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387EB7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zabezpieczenie złożone w formie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 o której mowa w art. 67 ust. 1 pkt 6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EA3764">
        <w:rPr>
          <w:rFonts w:ascii="Times New Roman" w:eastAsia="Times New Roman" w:hAnsi="Times New Roman" w:cs="Times New Roman"/>
          <w:color w:val="000000"/>
          <w:lang w:eastAsia="pl-PL"/>
        </w:rPr>
        <w:t xml:space="preserve"> może stanowić pokrycie do 45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%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zabezpieczenia akcyzowego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 Pozostałą część zabezpieczenia akcyzowego składa się w jednej lub kilku formach przewidzianych w art. 67 ust. 1 pkt 1</w:t>
      </w:r>
      <w:r w:rsidR="00471796">
        <w:rPr>
          <w:rFonts w:ascii="Times New Roman" w:eastAsia="Times New Roman" w:hAnsi="Times New Roman" w:cs="Times New Roman"/>
          <w:lang w:eastAsia="pl-PL"/>
        </w:rPr>
        <w:t>–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 ww. ustawy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sectPr w:rsidR="00120512" w:rsidRPr="00387EB7" w:rsidSect="008C37B6">
      <w:footnotePr>
        <w:numStart w:val="7"/>
      </w:foot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B2C81" w14:textId="77777777" w:rsidR="00630E26" w:rsidRDefault="00630E26" w:rsidP="009A6B99">
      <w:pPr>
        <w:spacing w:after="0" w:line="240" w:lineRule="auto"/>
      </w:pPr>
      <w:r>
        <w:separator/>
      </w:r>
    </w:p>
  </w:endnote>
  <w:endnote w:type="continuationSeparator" w:id="0">
    <w:p w14:paraId="1B35E3AE" w14:textId="77777777" w:rsidR="00630E26" w:rsidRDefault="00630E26" w:rsidP="009A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86802" w14:textId="77777777" w:rsidR="00630E26" w:rsidRDefault="00630E26" w:rsidP="009A6B99">
      <w:pPr>
        <w:spacing w:after="0" w:line="240" w:lineRule="auto"/>
      </w:pPr>
      <w:r>
        <w:separator/>
      </w:r>
    </w:p>
  </w:footnote>
  <w:footnote w:type="continuationSeparator" w:id="0">
    <w:p w14:paraId="1CBB597C" w14:textId="77777777" w:rsidR="00630E26" w:rsidRDefault="00630E26" w:rsidP="009A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E61"/>
    <w:multiLevelType w:val="hybridMultilevel"/>
    <w:tmpl w:val="333849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14B429E"/>
    <w:multiLevelType w:val="multilevel"/>
    <w:tmpl w:val="F9F48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E6"/>
    <w:rsid w:val="000076A0"/>
    <w:rsid w:val="00013CF7"/>
    <w:rsid w:val="00014704"/>
    <w:rsid w:val="000347E4"/>
    <w:rsid w:val="000371C5"/>
    <w:rsid w:val="000477F9"/>
    <w:rsid w:val="000510A2"/>
    <w:rsid w:val="000527CD"/>
    <w:rsid w:val="00053566"/>
    <w:rsid w:val="00061CBA"/>
    <w:rsid w:val="00063214"/>
    <w:rsid w:val="0006397E"/>
    <w:rsid w:val="00064556"/>
    <w:rsid w:val="000647CA"/>
    <w:rsid w:val="00064FA3"/>
    <w:rsid w:val="000656F5"/>
    <w:rsid w:val="00075D34"/>
    <w:rsid w:val="00092063"/>
    <w:rsid w:val="000922AA"/>
    <w:rsid w:val="00092610"/>
    <w:rsid w:val="00094943"/>
    <w:rsid w:val="000A0575"/>
    <w:rsid w:val="000C2A05"/>
    <w:rsid w:val="000C6E92"/>
    <w:rsid w:val="000D032C"/>
    <w:rsid w:val="000D6D79"/>
    <w:rsid w:val="000D78D6"/>
    <w:rsid w:val="000E146D"/>
    <w:rsid w:val="000F166D"/>
    <w:rsid w:val="000F307E"/>
    <w:rsid w:val="00100D3F"/>
    <w:rsid w:val="00102D0C"/>
    <w:rsid w:val="00116BF8"/>
    <w:rsid w:val="00120512"/>
    <w:rsid w:val="00120F87"/>
    <w:rsid w:val="00123A77"/>
    <w:rsid w:val="00132642"/>
    <w:rsid w:val="00132C1C"/>
    <w:rsid w:val="00136F83"/>
    <w:rsid w:val="001431FF"/>
    <w:rsid w:val="001613FE"/>
    <w:rsid w:val="001623BA"/>
    <w:rsid w:val="00163ED9"/>
    <w:rsid w:val="0016604D"/>
    <w:rsid w:val="001679C1"/>
    <w:rsid w:val="00173FC1"/>
    <w:rsid w:val="00174FD5"/>
    <w:rsid w:val="00177D8B"/>
    <w:rsid w:val="00181A5A"/>
    <w:rsid w:val="00186E63"/>
    <w:rsid w:val="001A4763"/>
    <w:rsid w:val="001A58FD"/>
    <w:rsid w:val="001D0E9D"/>
    <w:rsid w:val="001D0EF8"/>
    <w:rsid w:val="001D2100"/>
    <w:rsid w:val="001D5A2D"/>
    <w:rsid w:val="001E0F77"/>
    <w:rsid w:val="001E2433"/>
    <w:rsid w:val="001F45CA"/>
    <w:rsid w:val="002005D1"/>
    <w:rsid w:val="0021044C"/>
    <w:rsid w:val="00214D5B"/>
    <w:rsid w:val="002178E2"/>
    <w:rsid w:val="00220E01"/>
    <w:rsid w:val="002253DD"/>
    <w:rsid w:val="00227E93"/>
    <w:rsid w:val="0023246D"/>
    <w:rsid w:val="002335CA"/>
    <w:rsid w:val="00234AEA"/>
    <w:rsid w:val="00234DE7"/>
    <w:rsid w:val="00253BA8"/>
    <w:rsid w:val="00256014"/>
    <w:rsid w:val="00277B4E"/>
    <w:rsid w:val="002846E0"/>
    <w:rsid w:val="0029406C"/>
    <w:rsid w:val="00294351"/>
    <w:rsid w:val="002945EF"/>
    <w:rsid w:val="002B1395"/>
    <w:rsid w:val="002C7F74"/>
    <w:rsid w:val="002E2A9E"/>
    <w:rsid w:val="002E7AE2"/>
    <w:rsid w:val="002F01F2"/>
    <w:rsid w:val="002F69F4"/>
    <w:rsid w:val="00300D7B"/>
    <w:rsid w:val="00301864"/>
    <w:rsid w:val="003177A0"/>
    <w:rsid w:val="00322E52"/>
    <w:rsid w:val="00325F0A"/>
    <w:rsid w:val="00331A60"/>
    <w:rsid w:val="00345BB6"/>
    <w:rsid w:val="00357F29"/>
    <w:rsid w:val="00360637"/>
    <w:rsid w:val="00365E5E"/>
    <w:rsid w:val="0036608D"/>
    <w:rsid w:val="0038420F"/>
    <w:rsid w:val="00384D77"/>
    <w:rsid w:val="0038635F"/>
    <w:rsid w:val="00387EB7"/>
    <w:rsid w:val="00390BEF"/>
    <w:rsid w:val="00394894"/>
    <w:rsid w:val="00394B3D"/>
    <w:rsid w:val="0039535B"/>
    <w:rsid w:val="00397E61"/>
    <w:rsid w:val="003A0E5F"/>
    <w:rsid w:val="003A562A"/>
    <w:rsid w:val="003A71AB"/>
    <w:rsid w:val="003A7B6A"/>
    <w:rsid w:val="003A7F0A"/>
    <w:rsid w:val="003B6058"/>
    <w:rsid w:val="003B7BBC"/>
    <w:rsid w:val="003D085F"/>
    <w:rsid w:val="003D12E3"/>
    <w:rsid w:val="003D6CA2"/>
    <w:rsid w:val="003D7695"/>
    <w:rsid w:val="003E3E13"/>
    <w:rsid w:val="003E48A8"/>
    <w:rsid w:val="003F046C"/>
    <w:rsid w:val="003F088B"/>
    <w:rsid w:val="00400702"/>
    <w:rsid w:val="00401B8A"/>
    <w:rsid w:val="00403688"/>
    <w:rsid w:val="00415DA5"/>
    <w:rsid w:val="00421DB5"/>
    <w:rsid w:val="00424D81"/>
    <w:rsid w:val="00431604"/>
    <w:rsid w:val="00454487"/>
    <w:rsid w:val="004559BD"/>
    <w:rsid w:val="004565E2"/>
    <w:rsid w:val="004663C3"/>
    <w:rsid w:val="00471796"/>
    <w:rsid w:val="00474794"/>
    <w:rsid w:val="00484CD4"/>
    <w:rsid w:val="00490627"/>
    <w:rsid w:val="004958AF"/>
    <w:rsid w:val="004958DC"/>
    <w:rsid w:val="004A6281"/>
    <w:rsid w:val="004B3C30"/>
    <w:rsid w:val="004C225A"/>
    <w:rsid w:val="004C4AE3"/>
    <w:rsid w:val="004C55D2"/>
    <w:rsid w:val="004C6FDC"/>
    <w:rsid w:val="004D0103"/>
    <w:rsid w:val="004E3F10"/>
    <w:rsid w:val="004E7F25"/>
    <w:rsid w:val="004F120C"/>
    <w:rsid w:val="004F3B47"/>
    <w:rsid w:val="004F43EB"/>
    <w:rsid w:val="005044A8"/>
    <w:rsid w:val="00512686"/>
    <w:rsid w:val="00522BDA"/>
    <w:rsid w:val="00524200"/>
    <w:rsid w:val="005247DE"/>
    <w:rsid w:val="005273F8"/>
    <w:rsid w:val="00535B52"/>
    <w:rsid w:val="005414C8"/>
    <w:rsid w:val="00542C05"/>
    <w:rsid w:val="00557DF1"/>
    <w:rsid w:val="005655F7"/>
    <w:rsid w:val="005668E9"/>
    <w:rsid w:val="00572533"/>
    <w:rsid w:val="00582067"/>
    <w:rsid w:val="00583C94"/>
    <w:rsid w:val="005922FA"/>
    <w:rsid w:val="005A5808"/>
    <w:rsid w:val="005B4925"/>
    <w:rsid w:val="005B62D4"/>
    <w:rsid w:val="005C020D"/>
    <w:rsid w:val="005C3A25"/>
    <w:rsid w:val="005C59DE"/>
    <w:rsid w:val="005C5CF4"/>
    <w:rsid w:val="005D28FE"/>
    <w:rsid w:val="005D3C86"/>
    <w:rsid w:val="005E1397"/>
    <w:rsid w:val="005E15E1"/>
    <w:rsid w:val="005F0A49"/>
    <w:rsid w:val="005F5D09"/>
    <w:rsid w:val="0060275A"/>
    <w:rsid w:val="0061406F"/>
    <w:rsid w:val="00614B0B"/>
    <w:rsid w:val="00616A20"/>
    <w:rsid w:val="00624572"/>
    <w:rsid w:val="00630E26"/>
    <w:rsid w:val="0063429F"/>
    <w:rsid w:val="00666700"/>
    <w:rsid w:val="0067188D"/>
    <w:rsid w:val="00685059"/>
    <w:rsid w:val="00692BC4"/>
    <w:rsid w:val="006A1502"/>
    <w:rsid w:val="006B7465"/>
    <w:rsid w:val="006D31CF"/>
    <w:rsid w:val="006D6CD2"/>
    <w:rsid w:val="006E1000"/>
    <w:rsid w:val="006F1C9E"/>
    <w:rsid w:val="006F271A"/>
    <w:rsid w:val="00713428"/>
    <w:rsid w:val="007452A1"/>
    <w:rsid w:val="0074702E"/>
    <w:rsid w:val="00751934"/>
    <w:rsid w:val="00752F98"/>
    <w:rsid w:val="00755D91"/>
    <w:rsid w:val="00760DAF"/>
    <w:rsid w:val="0076172C"/>
    <w:rsid w:val="00762D36"/>
    <w:rsid w:val="0076521B"/>
    <w:rsid w:val="00773B4E"/>
    <w:rsid w:val="00777581"/>
    <w:rsid w:val="00785CF9"/>
    <w:rsid w:val="00792EB5"/>
    <w:rsid w:val="007A06CE"/>
    <w:rsid w:val="007B4962"/>
    <w:rsid w:val="007C3081"/>
    <w:rsid w:val="007D73A6"/>
    <w:rsid w:val="007E4E2A"/>
    <w:rsid w:val="00801D07"/>
    <w:rsid w:val="008037C6"/>
    <w:rsid w:val="00830213"/>
    <w:rsid w:val="00833CF6"/>
    <w:rsid w:val="00835AA4"/>
    <w:rsid w:val="00845690"/>
    <w:rsid w:val="008617B7"/>
    <w:rsid w:val="00881CA6"/>
    <w:rsid w:val="00881FB3"/>
    <w:rsid w:val="008850EC"/>
    <w:rsid w:val="00893C66"/>
    <w:rsid w:val="00895402"/>
    <w:rsid w:val="008A35B3"/>
    <w:rsid w:val="008A5765"/>
    <w:rsid w:val="008C37B6"/>
    <w:rsid w:val="008F0021"/>
    <w:rsid w:val="00905963"/>
    <w:rsid w:val="009141F4"/>
    <w:rsid w:val="00915098"/>
    <w:rsid w:val="00917B19"/>
    <w:rsid w:val="00930198"/>
    <w:rsid w:val="00930399"/>
    <w:rsid w:val="00931DDF"/>
    <w:rsid w:val="00944AE6"/>
    <w:rsid w:val="00962EFD"/>
    <w:rsid w:val="009702B5"/>
    <w:rsid w:val="00971345"/>
    <w:rsid w:val="0098058D"/>
    <w:rsid w:val="00981D7E"/>
    <w:rsid w:val="00985D45"/>
    <w:rsid w:val="0099296D"/>
    <w:rsid w:val="00992B32"/>
    <w:rsid w:val="00997B13"/>
    <w:rsid w:val="009A6B99"/>
    <w:rsid w:val="009C3897"/>
    <w:rsid w:val="009C3EEB"/>
    <w:rsid w:val="009C58DF"/>
    <w:rsid w:val="009C6850"/>
    <w:rsid w:val="009C792C"/>
    <w:rsid w:val="009D4814"/>
    <w:rsid w:val="009D4845"/>
    <w:rsid w:val="009D7573"/>
    <w:rsid w:val="009F3722"/>
    <w:rsid w:val="00A1293C"/>
    <w:rsid w:val="00A137B4"/>
    <w:rsid w:val="00A240B2"/>
    <w:rsid w:val="00A2421F"/>
    <w:rsid w:val="00A27CEF"/>
    <w:rsid w:val="00A43746"/>
    <w:rsid w:val="00A47618"/>
    <w:rsid w:val="00A5350D"/>
    <w:rsid w:val="00A65DF2"/>
    <w:rsid w:val="00A678E2"/>
    <w:rsid w:val="00A8761F"/>
    <w:rsid w:val="00A90CA2"/>
    <w:rsid w:val="00A97D10"/>
    <w:rsid w:val="00AA36BC"/>
    <w:rsid w:val="00AC44DC"/>
    <w:rsid w:val="00AC52A8"/>
    <w:rsid w:val="00AD50E3"/>
    <w:rsid w:val="00AD6952"/>
    <w:rsid w:val="00AD7C8D"/>
    <w:rsid w:val="00AE711A"/>
    <w:rsid w:val="00AF1F4B"/>
    <w:rsid w:val="00AF7B33"/>
    <w:rsid w:val="00B00833"/>
    <w:rsid w:val="00B04FCA"/>
    <w:rsid w:val="00B07C0B"/>
    <w:rsid w:val="00B100D4"/>
    <w:rsid w:val="00B20B9E"/>
    <w:rsid w:val="00B44498"/>
    <w:rsid w:val="00B453E9"/>
    <w:rsid w:val="00B5256A"/>
    <w:rsid w:val="00B5401A"/>
    <w:rsid w:val="00B62EE1"/>
    <w:rsid w:val="00B648BF"/>
    <w:rsid w:val="00B67002"/>
    <w:rsid w:val="00B71FD2"/>
    <w:rsid w:val="00B74BD5"/>
    <w:rsid w:val="00B80579"/>
    <w:rsid w:val="00B86C6D"/>
    <w:rsid w:val="00B92A9C"/>
    <w:rsid w:val="00BB21AB"/>
    <w:rsid w:val="00BB3A26"/>
    <w:rsid w:val="00BC2953"/>
    <w:rsid w:val="00BC3540"/>
    <w:rsid w:val="00BD158E"/>
    <w:rsid w:val="00BD1AC5"/>
    <w:rsid w:val="00BD4237"/>
    <w:rsid w:val="00BD4716"/>
    <w:rsid w:val="00BD4F12"/>
    <w:rsid w:val="00BE015A"/>
    <w:rsid w:val="00BF3055"/>
    <w:rsid w:val="00C07132"/>
    <w:rsid w:val="00C123A8"/>
    <w:rsid w:val="00C132F6"/>
    <w:rsid w:val="00C1335C"/>
    <w:rsid w:val="00C15A80"/>
    <w:rsid w:val="00C20C96"/>
    <w:rsid w:val="00C2299B"/>
    <w:rsid w:val="00C30F7E"/>
    <w:rsid w:val="00C3724C"/>
    <w:rsid w:val="00C42419"/>
    <w:rsid w:val="00C73664"/>
    <w:rsid w:val="00C904C4"/>
    <w:rsid w:val="00C925A0"/>
    <w:rsid w:val="00CA3B80"/>
    <w:rsid w:val="00CA55F1"/>
    <w:rsid w:val="00CB0A2B"/>
    <w:rsid w:val="00CB27C6"/>
    <w:rsid w:val="00CC3856"/>
    <w:rsid w:val="00CC5ADE"/>
    <w:rsid w:val="00CD09EB"/>
    <w:rsid w:val="00CD5486"/>
    <w:rsid w:val="00CD7FB0"/>
    <w:rsid w:val="00CE3A09"/>
    <w:rsid w:val="00CF19F4"/>
    <w:rsid w:val="00D16D05"/>
    <w:rsid w:val="00D17429"/>
    <w:rsid w:val="00D17A5C"/>
    <w:rsid w:val="00D23BE1"/>
    <w:rsid w:val="00D23E76"/>
    <w:rsid w:val="00D4253B"/>
    <w:rsid w:val="00D47C05"/>
    <w:rsid w:val="00D47E5D"/>
    <w:rsid w:val="00D626C3"/>
    <w:rsid w:val="00D6414C"/>
    <w:rsid w:val="00D806B2"/>
    <w:rsid w:val="00D81D9A"/>
    <w:rsid w:val="00D93028"/>
    <w:rsid w:val="00DB41FD"/>
    <w:rsid w:val="00DC3F24"/>
    <w:rsid w:val="00DD19AC"/>
    <w:rsid w:val="00DD4F1A"/>
    <w:rsid w:val="00DD5283"/>
    <w:rsid w:val="00DD7C65"/>
    <w:rsid w:val="00DE5F97"/>
    <w:rsid w:val="00DF53EC"/>
    <w:rsid w:val="00DF641C"/>
    <w:rsid w:val="00DF6E13"/>
    <w:rsid w:val="00E070EC"/>
    <w:rsid w:val="00E072D9"/>
    <w:rsid w:val="00E07EAB"/>
    <w:rsid w:val="00E252F3"/>
    <w:rsid w:val="00E27031"/>
    <w:rsid w:val="00E36FDF"/>
    <w:rsid w:val="00E4195D"/>
    <w:rsid w:val="00E50A6D"/>
    <w:rsid w:val="00E5698C"/>
    <w:rsid w:val="00E56AC5"/>
    <w:rsid w:val="00E609FB"/>
    <w:rsid w:val="00E63729"/>
    <w:rsid w:val="00E73269"/>
    <w:rsid w:val="00E87A6D"/>
    <w:rsid w:val="00E955A7"/>
    <w:rsid w:val="00E97142"/>
    <w:rsid w:val="00EA3764"/>
    <w:rsid w:val="00EA4EC2"/>
    <w:rsid w:val="00EA6A7A"/>
    <w:rsid w:val="00EB3D85"/>
    <w:rsid w:val="00EB7E54"/>
    <w:rsid w:val="00EE1C37"/>
    <w:rsid w:val="00EE6FE5"/>
    <w:rsid w:val="00EF58F1"/>
    <w:rsid w:val="00EF590B"/>
    <w:rsid w:val="00F071A9"/>
    <w:rsid w:val="00F21E97"/>
    <w:rsid w:val="00F22EB4"/>
    <w:rsid w:val="00F32235"/>
    <w:rsid w:val="00F41FD5"/>
    <w:rsid w:val="00F420C6"/>
    <w:rsid w:val="00F50CC0"/>
    <w:rsid w:val="00F53738"/>
    <w:rsid w:val="00F53A34"/>
    <w:rsid w:val="00F62BCA"/>
    <w:rsid w:val="00F64BC1"/>
    <w:rsid w:val="00F73401"/>
    <w:rsid w:val="00F9200D"/>
    <w:rsid w:val="00F97B2D"/>
    <w:rsid w:val="00FA3A45"/>
    <w:rsid w:val="00FB4CC4"/>
    <w:rsid w:val="00FB5B0C"/>
    <w:rsid w:val="00FB6359"/>
    <w:rsid w:val="00FC0E7A"/>
    <w:rsid w:val="00FC3010"/>
    <w:rsid w:val="00FC550B"/>
    <w:rsid w:val="00FC6F50"/>
    <w:rsid w:val="00FD06DF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C1AF0C"/>
  <w15:docId w15:val="{BC991998-BC3B-4677-834D-88DAB767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944AE6"/>
  </w:style>
  <w:style w:type="paragraph" w:styleId="Tekstprzypisukocowego">
    <w:name w:val="endnote text"/>
    <w:basedOn w:val="Normalny"/>
    <w:link w:val="TekstprzypisukocowegoZnak"/>
    <w:rsid w:val="0094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4A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44AE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44AE6"/>
  </w:style>
  <w:style w:type="character" w:customStyle="1" w:styleId="labelpodstawowy">
    <w:name w:val="labelpodstawowy"/>
    <w:basedOn w:val="Domylnaczcionkaakapitu"/>
    <w:rsid w:val="00944AE6"/>
  </w:style>
  <w:style w:type="paragraph" w:styleId="Nagwek">
    <w:name w:val="header"/>
    <w:basedOn w:val="Normalny"/>
    <w:link w:val="NagwekZnak"/>
    <w:uiPriority w:val="99"/>
    <w:unhideWhenUsed/>
    <w:rsid w:val="0094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AE6"/>
  </w:style>
  <w:style w:type="paragraph" w:styleId="Stopka">
    <w:name w:val="footer"/>
    <w:basedOn w:val="Normalny"/>
    <w:link w:val="StopkaZnak"/>
    <w:uiPriority w:val="99"/>
    <w:unhideWhenUsed/>
    <w:rsid w:val="0094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AE6"/>
  </w:style>
  <w:style w:type="paragraph" w:styleId="Tekstdymka">
    <w:name w:val="Balloon Text"/>
    <w:basedOn w:val="Normalny"/>
    <w:link w:val="TekstdymkaZnak"/>
    <w:uiPriority w:val="99"/>
    <w:semiHidden/>
    <w:unhideWhenUsed/>
    <w:rsid w:val="0094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AE6"/>
    <w:rPr>
      <w:rFonts w:ascii="Tahoma" w:hAnsi="Tahoma" w:cs="Tahoma"/>
      <w:sz w:val="16"/>
      <w:szCs w:val="16"/>
    </w:rPr>
  </w:style>
  <w:style w:type="character" w:customStyle="1" w:styleId="Teksttreci15">
    <w:name w:val="Tekst treści (15)"/>
    <w:basedOn w:val="Domylnaczcionkaakapitu"/>
    <w:rsid w:val="00944AE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7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B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B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B99"/>
    <w:rPr>
      <w:vertAlign w:val="superscript"/>
    </w:rPr>
  </w:style>
  <w:style w:type="paragraph" w:styleId="Poprawka">
    <w:name w:val="Revision"/>
    <w:hidden/>
    <w:uiPriority w:val="99"/>
    <w:semiHidden/>
    <w:rsid w:val="008C37B6"/>
    <w:pPr>
      <w:spacing w:after="0" w:line="240" w:lineRule="auto"/>
    </w:pPr>
  </w:style>
  <w:style w:type="paragraph" w:customStyle="1" w:styleId="TEKSTZacznikido">
    <w:name w:val="TEKST&quot;Załącznik(i) do ...&quot;"/>
    <w:uiPriority w:val="28"/>
    <w:qFormat/>
    <w:rsid w:val="00F3223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15BE-FE4F-42FF-88F7-050C4617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2878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Goetze Agnieszka</dc:creator>
  <cp:lastModifiedBy>Jagura Elżbieta</cp:lastModifiedBy>
  <cp:revision>2</cp:revision>
  <cp:lastPrinted>2018-05-24T10:40:00Z</cp:lastPrinted>
  <dcterms:created xsi:type="dcterms:W3CDTF">2022-11-16T09:57:00Z</dcterms:created>
  <dcterms:modified xsi:type="dcterms:W3CDTF">2022-11-16T09:57:00Z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MF\ADAL;Deczyk Alicja</vt:lpwstr>
  </property>
  <property fmtid="{D5CDD505-2E9C-101B-9397-08002B2CF9AE}" pid="4" name="MFClassificationDate">
    <vt:lpwstr>2022-04-27T08:12:43.1478773+02:00</vt:lpwstr>
  </property>
  <property fmtid="{D5CDD505-2E9C-101B-9397-08002B2CF9AE}" pid="5" name="MFClassifiedBySID">
    <vt:lpwstr>MF\S-1-5-21-1525952054-1005573771-2909822258-5862</vt:lpwstr>
  </property>
  <property fmtid="{D5CDD505-2E9C-101B-9397-08002B2CF9AE}" pid="6" name="MFGRNItemId">
    <vt:lpwstr>GRN-2d5d7a38-2294-459b-bd00-e240c9151cb3</vt:lpwstr>
  </property>
  <property fmtid="{D5CDD505-2E9C-101B-9397-08002B2CF9AE}" pid="7" name="MFHash">
    <vt:lpwstr>Ulu6E3CYtm78PaMuG50UNuAVbovOM7oLPMkGjCZyRh8=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