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57F" w:rsidRPr="0057466A" w:rsidRDefault="001D1DEE" w:rsidP="0072137A">
      <w:pPr>
        <w:jc w:val="center"/>
        <w:rPr>
          <w:rFonts w:ascii="Times New Roman" w:hAnsi="Times New Roman" w:cs="Times New Roman"/>
          <w:b/>
          <w:sz w:val="24"/>
          <w:szCs w:val="24"/>
        </w:rPr>
      </w:pPr>
      <w:bookmarkStart w:id="0" w:name="_GoBack"/>
      <w:bookmarkEnd w:id="0"/>
      <w:r w:rsidRPr="0057466A">
        <w:rPr>
          <w:rFonts w:ascii="Times New Roman" w:hAnsi="Times New Roman"/>
          <w:b/>
          <w:sz w:val="24"/>
        </w:rPr>
        <w:t>PRINCIPLES OF ACCOUNTING FOR THE VAT AT THE ONE STOP SHOP (OSS)</w:t>
      </w:r>
    </w:p>
    <w:p w:rsidR="001D1DEE" w:rsidRPr="0057466A" w:rsidRDefault="00594558" w:rsidP="008E62EE">
      <w:pPr>
        <w:jc w:val="center"/>
        <w:rPr>
          <w:rFonts w:ascii="Times New Roman" w:hAnsi="Times New Roman" w:cs="Times New Roman"/>
          <w:b/>
          <w:sz w:val="24"/>
          <w:szCs w:val="24"/>
        </w:rPr>
      </w:pPr>
      <w:r w:rsidRPr="0057466A">
        <w:rPr>
          <w:rFonts w:ascii="Times New Roman" w:hAnsi="Times New Roman"/>
          <w:b/>
          <w:sz w:val="24"/>
        </w:rPr>
        <w:t>NON-UNION SCHEME</w:t>
      </w:r>
    </w:p>
    <w:p w:rsidR="001D1DEE" w:rsidRPr="0057466A" w:rsidRDefault="001D1DEE" w:rsidP="00FD6C06">
      <w:pPr>
        <w:jc w:val="both"/>
        <w:rPr>
          <w:rFonts w:ascii="Times New Roman" w:hAnsi="Times New Roman" w:cs="Times New Roman"/>
          <w:b/>
          <w:sz w:val="24"/>
          <w:szCs w:val="24"/>
        </w:rPr>
      </w:pPr>
      <w:r w:rsidRPr="0057466A">
        <w:rPr>
          <w:rFonts w:ascii="Times New Roman" w:hAnsi="Times New Roman"/>
          <w:b/>
          <w:sz w:val="24"/>
        </w:rPr>
        <w:t>GENERAL INFORMATION</w:t>
      </w:r>
    </w:p>
    <w:p w:rsidR="00D14CBA" w:rsidRPr="0057466A" w:rsidRDefault="00D14CBA" w:rsidP="00FD6C06">
      <w:pPr>
        <w:jc w:val="both"/>
        <w:rPr>
          <w:rFonts w:ascii="Times New Roman" w:hAnsi="Times New Roman" w:cs="Times New Roman"/>
          <w:sz w:val="24"/>
          <w:szCs w:val="24"/>
        </w:rPr>
      </w:pPr>
      <w:r w:rsidRPr="0057466A">
        <w:rPr>
          <w:rFonts w:ascii="Times New Roman" w:hAnsi="Times New Roman"/>
          <w:sz w:val="24"/>
        </w:rPr>
        <w:t xml:space="preserve">The extended form of the MOSS scheme, i.e. the One Stop Shop (OSS), shall start to apply from </w:t>
      </w:r>
      <w:r w:rsidRPr="0057466A">
        <w:rPr>
          <w:rFonts w:ascii="Times New Roman" w:hAnsi="Times New Roman"/>
          <w:b/>
          <w:sz w:val="24"/>
        </w:rPr>
        <w:t>1 July 2021</w:t>
      </w:r>
      <w:r w:rsidRPr="0057466A">
        <w:rPr>
          <w:rFonts w:ascii="Times New Roman" w:hAnsi="Times New Roman"/>
          <w:sz w:val="24"/>
        </w:rPr>
        <w:t>.</w:t>
      </w:r>
    </w:p>
    <w:p w:rsidR="00606E99" w:rsidRPr="0057466A" w:rsidRDefault="005A21F8" w:rsidP="00FD6C06">
      <w:pPr>
        <w:jc w:val="both"/>
        <w:rPr>
          <w:rFonts w:ascii="Times New Roman" w:hAnsi="Times New Roman" w:cs="Times New Roman"/>
          <w:sz w:val="24"/>
          <w:szCs w:val="24"/>
        </w:rPr>
      </w:pPr>
      <w:r w:rsidRPr="00F24F95">
        <w:rPr>
          <w:rFonts w:ascii="Times New Roman" w:hAnsi="Times New Roman"/>
          <w:b/>
          <w:sz w:val="24"/>
        </w:rPr>
        <w:t>Under the OSS non-Union scheme</w:t>
      </w:r>
      <w:r w:rsidRPr="0057466A">
        <w:rPr>
          <w:rFonts w:ascii="Times New Roman" w:hAnsi="Times New Roman"/>
          <w:sz w:val="24"/>
        </w:rPr>
        <w:t xml:space="preserve">, it will be possible to account for the VAT on </w:t>
      </w:r>
      <w:r w:rsidR="00F24F95">
        <w:rPr>
          <w:rFonts w:ascii="Times New Roman" w:hAnsi="Times New Roman"/>
          <w:sz w:val="24"/>
        </w:rPr>
        <w:br/>
      </w:r>
      <w:r w:rsidRPr="0057466A">
        <w:rPr>
          <w:rFonts w:ascii="Times New Roman" w:hAnsi="Times New Roman"/>
          <w:sz w:val="24"/>
        </w:rPr>
        <w:t>business-to-consumer (B2C) services provided in Member States.</w:t>
      </w:r>
    </w:p>
    <w:p w:rsidR="00D3758D" w:rsidRPr="0057466A" w:rsidRDefault="00D3758D" w:rsidP="00FD6C06">
      <w:pPr>
        <w:jc w:val="both"/>
        <w:rPr>
          <w:rFonts w:ascii="Times New Roman" w:hAnsi="Times New Roman" w:cs="Times New Roman"/>
          <w:sz w:val="24"/>
          <w:szCs w:val="24"/>
        </w:rPr>
      </w:pPr>
    </w:p>
    <w:p w:rsidR="001D1DEE" w:rsidRPr="0057466A" w:rsidRDefault="001D1DEE" w:rsidP="00FD6C06">
      <w:pPr>
        <w:jc w:val="both"/>
        <w:rPr>
          <w:rFonts w:ascii="Times New Roman" w:hAnsi="Times New Roman" w:cs="Times New Roman"/>
          <w:b/>
          <w:sz w:val="24"/>
          <w:szCs w:val="24"/>
          <w:u w:val="single"/>
        </w:rPr>
      </w:pPr>
      <w:r w:rsidRPr="0057466A">
        <w:rPr>
          <w:rFonts w:ascii="Times New Roman" w:hAnsi="Times New Roman"/>
          <w:b/>
          <w:sz w:val="24"/>
          <w:u w:val="single"/>
        </w:rPr>
        <w:t>REGISTRATION</w:t>
      </w:r>
    </w:p>
    <w:p w:rsidR="00264B6C" w:rsidRPr="0057466A" w:rsidRDefault="00264B6C" w:rsidP="00FD6C06">
      <w:pPr>
        <w:jc w:val="both"/>
        <w:rPr>
          <w:rFonts w:ascii="Times New Roman" w:hAnsi="Times New Roman" w:cs="Times New Roman"/>
          <w:sz w:val="24"/>
          <w:szCs w:val="24"/>
        </w:rPr>
      </w:pPr>
      <w:r w:rsidRPr="0057466A">
        <w:rPr>
          <w:rFonts w:ascii="Times New Roman" w:hAnsi="Times New Roman"/>
          <w:sz w:val="24"/>
        </w:rPr>
        <w:t xml:space="preserve">The following documents are </w:t>
      </w:r>
      <w:r w:rsidRPr="0057466A">
        <w:rPr>
          <w:rFonts w:ascii="Times New Roman" w:hAnsi="Times New Roman"/>
          <w:b/>
          <w:sz w:val="24"/>
        </w:rPr>
        <w:t xml:space="preserve">required </w:t>
      </w:r>
      <w:r w:rsidRPr="0057466A">
        <w:rPr>
          <w:rFonts w:ascii="Times New Roman" w:hAnsi="Times New Roman"/>
          <w:sz w:val="24"/>
        </w:rPr>
        <w:t xml:space="preserve">for </w:t>
      </w:r>
      <w:r w:rsidR="008E62EE">
        <w:rPr>
          <w:rFonts w:ascii="Times New Roman" w:hAnsi="Times New Roman"/>
          <w:sz w:val="24"/>
        </w:rPr>
        <w:t xml:space="preserve">the </w:t>
      </w:r>
      <w:r w:rsidRPr="0057466A">
        <w:rPr>
          <w:rFonts w:ascii="Times New Roman" w:hAnsi="Times New Roman"/>
          <w:sz w:val="24"/>
        </w:rPr>
        <w:t>registration for the non-Union scheme:</w:t>
      </w:r>
    </w:p>
    <w:p w:rsidR="00264B6C" w:rsidRPr="0057466A" w:rsidRDefault="00264B6C" w:rsidP="00FD6C06">
      <w:pPr>
        <w:jc w:val="both"/>
        <w:rPr>
          <w:rFonts w:ascii="Times New Roman" w:hAnsi="Times New Roman" w:cs="Times New Roman"/>
          <w:sz w:val="24"/>
          <w:szCs w:val="24"/>
        </w:rPr>
      </w:pPr>
      <w:r w:rsidRPr="0057466A">
        <w:rPr>
          <w:rFonts w:ascii="Times New Roman" w:hAnsi="Times New Roman"/>
          <w:sz w:val="24"/>
        </w:rPr>
        <w:t>- the VIN-R application for registration;</w:t>
      </w:r>
    </w:p>
    <w:p w:rsidR="00264B6C" w:rsidRPr="0057466A" w:rsidRDefault="00264B6C" w:rsidP="00FD6C06">
      <w:pPr>
        <w:jc w:val="both"/>
        <w:rPr>
          <w:rFonts w:ascii="Times New Roman" w:hAnsi="Times New Roman" w:cs="Times New Roman"/>
          <w:sz w:val="24"/>
          <w:szCs w:val="24"/>
        </w:rPr>
      </w:pPr>
      <w:r w:rsidRPr="0057466A">
        <w:rPr>
          <w:rFonts w:ascii="Times New Roman" w:hAnsi="Times New Roman"/>
          <w:sz w:val="24"/>
        </w:rPr>
        <w:t>- commercial register extract or oth</w:t>
      </w:r>
      <w:r w:rsidR="0057466A">
        <w:rPr>
          <w:rFonts w:ascii="Times New Roman" w:hAnsi="Times New Roman"/>
          <w:sz w:val="24"/>
        </w:rPr>
        <w:t>er document proving the company’</w:t>
      </w:r>
      <w:r w:rsidRPr="0057466A">
        <w:rPr>
          <w:rFonts w:ascii="Times New Roman" w:hAnsi="Times New Roman"/>
          <w:sz w:val="24"/>
        </w:rPr>
        <w:t>s representation, e.g. contract of partnership, articles of association (original translation with a copy of the foreign language version);</w:t>
      </w:r>
    </w:p>
    <w:p w:rsidR="00264B6C" w:rsidRPr="0057466A" w:rsidRDefault="00264B6C" w:rsidP="00FD6C06">
      <w:pPr>
        <w:jc w:val="both"/>
        <w:rPr>
          <w:rFonts w:ascii="Times New Roman" w:hAnsi="Times New Roman" w:cs="Times New Roman"/>
          <w:sz w:val="24"/>
          <w:szCs w:val="24"/>
        </w:rPr>
      </w:pPr>
      <w:r w:rsidRPr="0057466A">
        <w:rPr>
          <w:rFonts w:ascii="Times New Roman" w:hAnsi="Times New Roman"/>
          <w:sz w:val="24"/>
        </w:rPr>
        <w:t xml:space="preserve">- the original confirmation of registration for VAT from the country where </w:t>
      </w:r>
      <w:r w:rsidR="008E62EE">
        <w:rPr>
          <w:rFonts w:ascii="Times New Roman" w:hAnsi="Times New Roman"/>
          <w:sz w:val="24"/>
        </w:rPr>
        <w:t xml:space="preserve">a </w:t>
      </w:r>
      <w:r w:rsidRPr="0057466A">
        <w:rPr>
          <w:rFonts w:ascii="Times New Roman" w:hAnsi="Times New Roman"/>
          <w:sz w:val="24"/>
        </w:rPr>
        <w:t>taxable person is established;</w:t>
      </w:r>
    </w:p>
    <w:p w:rsidR="000B6F09" w:rsidRPr="0057466A" w:rsidRDefault="000B6F09" w:rsidP="00FD6C06">
      <w:pPr>
        <w:jc w:val="both"/>
        <w:rPr>
          <w:rFonts w:ascii="Times New Roman" w:hAnsi="Times New Roman" w:cs="Times New Roman"/>
          <w:sz w:val="24"/>
          <w:szCs w:val="24"/>
        </w:rPr>
      </w:pPr>
      <w:r w:rsidRPr="0057466A">
        <w:rPr>
          <w:rFonts w:ascii="Times New Roman" w:hAnsi="Times New Roman"/>
          <w:sz w:val="24"/>
        </w:rPr>
        <w:t>- the original PPS-1 power of attorney.</w:t>
      </w:r>
    </w:p>
    <w:p w:rsidR="000B6F09" w:rsidRPr="0057466A" w:rsidRDefault="000B6F09" w:rsidP="00FD6C06">
      <w:pPr>
        <w:jc w:val="both"/>
        <w:rPr>
          <w:rFonts w:ascii="Times New Roman" w:hAnsi="Times New Roman" w:cs="Times New Roman"/>
          <w:b/>
          <w:sz w:val="24"/>
          <w:szCs w:val="24"/>
        </w:rPr>
      </w:pPr>
      <w:r w:rsidRPr="0057466A">
        <w:rPr>
          <w:rFonts w:ascii="Times New Roman" w:hAnsi="Times New Roman"/>
          <w:b/>
          <w:sz w:val="24"/>
        </w:rPr>
        <w:t>Important</w:t>
      </w:r>
    </w:p>
    <w:p w:rsidR="000B6F09" w:rsidRPr="0057466A" w:rsidRDefault="000B6F09" w:rsidP="00FD6C06">
      <w:pPr>
        <w:jc w:val="both"/>
        <w:rPr>
          <w:rFonts w:ascii="Times New Roman" w:hAnsi="Times New Roman" w:cs="Times New Roman"/>
          <w:sz w:val="24"/>
          <w:szCs w:val="24"/>
        </w:rPr>
      </w:pPr>
      <w:r w:rsidRPr="0057466A">
        <w:rPr>
          <w:rFonts w:ascii="Times New Roman" w:hAnsi="Times New Roman"/>
          <w:sz w:val="24"/>
        </w:rPr>
        <w:t>All documents submitted in a foreign language must be translated into Polish by a sworn translator.</w:t>
      </w:r>
    </w:p>
    <w:p w:rsidR="00485AFC" w:rsidRPr="0057466A" w:rsidRDefault="00485AFC" w:rsidP="00FD6C06">
      <w:pPr>
        <w:jc w:val="both"/>
        <w:rPr>
          <w:rFonts w:ascii="Times New Roman" w:hAnsi="Times New Roman" w:cs="Times New Roman"/>
          <w:sz w:val="24"/>
          <w:szCs w:val="24"/>
        </w:rPr>
      </w:pPr>
      <w:r w:rsidRPr="0057466A">
        <w:rPr>
          <w:rFonts w:ascii="Times New Roman" w:hAnsi="Times New Roman"/>
          <w:sz w:val="24"/>
        </w:rPr>
        <w:t>In order to register for the non-Union scheme, it is necessary to:</w:t>
      </w:r>
    </w:p>
    <w:p w:rsidR="00485AFC" w:rsidRPr="0057466A" w:rsidRDefault="00485AFC" w:rsidP="00FD6C06">
      <w:pPr>
        <w:pStyle w:val="Akapitzlist"/>
        <w:numPr>
          <w:ilvl w:val="0"/>
          <w:numId w:val="1"/>
        </w:numPr>
        <w:jc w:val="both"/>
        <w:rPr>
          <w:rFonts w:ascii="Times New Roman" w:hAnsi="Times New Roman" w:cs="Times New Roman"/>
          <w:sz w:val="24"/>
          <w:szCs w:val="24"/>
        </w:rPr>
      </w:pPr>
      <w:r w:rsidRPr="0057466A">
        <w:rPr>
          <w:rFonts w:ascii="Times New Roman" w:hAnsi="Times New Roman"/>
          <w:sz w:val="24"/>
        </w:rPr>
        <w:t xml:space="preserve">complete the VIN-R form </w:t>
      </w:r>
      <w:r w:rsidR="0057466A">
        <w:rPr>
          <w:rFonts w:ascii="Times New Roman" w:hAnsi="Times New Roman"/>
          <w:sz w:val="24"/>
        </w:rPr>
        <w:t>–</w:t>
      </w:r>
      <w:r w:rsidRPr="0057466A">
        <w:rPr>
          <w:rFonts w:ascii="Times New Roman" w:hAnsi="Times New Roman"/>
          <w:sz w:val="24"/>
        </w:rPr>
        <w:t xml:space="preserve"> </w:t>
      </w:r>
      <w:r w:rsidR="0057466A">
        <w:rPr>
          <w:rFonts w:ascii="Times New Roman" w:hAnsi="Times New Roman"/>
          <w:i/>
          <w:sz w:val="24"/>
        </w:rPr>
        <w:t>Informing application</w:t>
      </w:r>
      <w:r w:rsidRPr="0057466A">
        <w:rPr>
          <w:rFonts w:ascii="Times New Roman" w:hAnsi="Times New Roman"/>
          <w:i/>
          <w:sz w:val="24"/>
        </w:rPr>
        <w:t xml:space="preserve"> regarding the special non-Union scheme to account for the VAT</w:t>
      </w:r>
      <w:r w:rsidRPr="0057466A">
        <w:rPr>
          <w:rFonts w:ascii="Times New Roman" w:hAnsi="Times New Roman"/>
          <w:sz w:val="24"/>
        </w:rPr>
        <w:t xml:space="preserve">, selecting the purpose of the </w:t>
      </w:r>
      <w:r w:rsidR="0057466A">
        <w:rPr>
          <w:rFonts w:ascii="Times New Roman" w:hAnsi="Times New Roman"/>
          <w:sz w:val="24"/>
        </w:rPr>
        <w:t>application</w:t>
      </w:r>
      <w:r w:rsidRPr="0057466A">
        <w:rPr>
          <w:rFonts w:ascii="Times New Roman" w:hAnsi="Times New Roman"/>
          <w:sz w:val="24"/>
        </w:rPr>
        <w:t>: Registration,</w:t>
      </w:r>
    </w:p>
    <w:p w:rsidR="00485AFC" w:rsidRPr="0057466A" w:rsidRDefault="00485AFC" w:rsidP="00FD6C06">
      <w:pPr>
        <w:pStyle w:val="Akapitzlist"/>
        <w:numPr>
          <w:ilvl w:val="0"/>
          <w:numId w:val="1"/>
        </w:numPr>
        <w:jc w:val="both"/>
        <w:rPr>
          <w:rFonts w:ascii="Times New Roman" w:hAnsi="Times New Roman" w:cs="Times New Roman"/>
          <w:sz w:val="24"/>
          <w:szCs w:val="24"/>
        </w:rPr>
      </w:pPr>
      <w:r w:rsidRPr="0057466A">
        <w:rPr>
          <w:rFonts w:ascii="Times New Roman" w:hAnsi="Times New Roman"/>
          <w:sz w:val="24"/>
        </w:rPr>
        <w:t xml:space="preserve">send the form </w:t>
      </w:r>
      <w:r w:rsidR="0057466A">
        <w:rPr>
          <w:rFonts w:ascii="Times New Roman" w:hAnsi="Times New Roman"/>
          <w:sz w:val="24"/>
        </w:rPr>
        <w:t>–</w:t>
      </w:r>
      <w:r w:rsidRPr="0057466A">
        <w:rPr>
          <w:rFonts w:ascii="Times New Roman" w:hAnsi="Times New Roman"/>
          <w:sz w:val="24"/>
        </w:rPr>
        <w:t xml:space="preserve"> via the e-</w:t>
      </w:r>
      <w:proofErr w:type="spellStart"/>
      <w:r w:rsidRPr="0057466A">
        <w:rPr>
          <w:rFonts w:ascii="Times New Roman" w:hAnsi="Times New Roman"/>
          <w:sz w:val="24"/>
        </w:rPr>
        <w:t>Deklaracje</w:t>
      </w:r>
      <w:proofErr w:type="spellEnd"/>
      <w:r w:rsidRPr="0057466A">
        <w:rPr>
          <w:rFonts w:ascii="Times New Roman" w:hAnsi="Times New Roman"/>
          <w:sz w:val="24"/>
        </w:rPr>
        <w:t xml:space="preserve"> system </w:t>
      </w:r>
      <w:r w:rsidR="0057466A">
        <w:rPr>
          <w:rFonts w:ascii="Times New Roman" w:hAnsi="Times New Roman"/>
          <w:sz w:val="24"/>
        </w:rPr>
        <w:t>–</w:t>
      </w:r>
      <w:r w:rsidRPr="0057466A">
        <w:rPr>
          <w:rFonts w:ascii="Times New Roman" w:hAnsi="Times New Roman"/>
          <w:sz w:val="24"/>
        </w:rPr>
        <w:t xml:space="preserve"> to the Head of the Second Tax Office Warszawa-Śródmieście,</w:t>
      </w:r>
    </w:p>
    <w:p w:rsidR="00D35D4C" w:rsidRPr="0057466A" w:rsidRDefault="00D35D4C" w:rsidP="00FD6C06">
      <w:pPr>
        <w:pStyle w:val="Akapitzlist"/>
        <w:numPr>
          <w:ilvl w:val="0"/>
          <w:numId w:val="1"/>
        </w:numPr>
        <w:jc w:val="both"/>
        <w:rPr>
          <w:rFonts w:ascii="Times New Roman" w:hAnsi="Times New Roman" w:cs="Times New Roman"/>
          <w:sz w:val="24"/>
          <w:szCs w:val="24"/>
        </w:rPr>
      </w:pPr>
      <w:r w:rsidRPr="0057466A">
        <w:rPr>
          <w:rFonts w:ascii="Times New Roman" w:hAnsi="Times New Roman"/>
          <w:sz w:val="24"/>
        </w:rPr>
        <w:t xml:space="preserve">in the case of acting through a proxy, the </w:t>
      </w:r>
      <w:r w:rsidRPr="0057466A">
        <w:rPr>
          <w:rFonts w:ascii="Times New Roman" w:hAnsi="Times New Roman"/>
          <w:b/>
          <w:sz w:val="24"/>
        </w:rPr>
        <w:t>original</w:t>
      </w:r>
      <w:r w:rsidRPr="0057466A">
        <w:rPr>
          <w:rFonts w:ascii="Times New Roman" w:hAnsi="Times New Roman"/>
          <w:sz w:val="24"/>
        </w:rPr>
        <w:t xml:space="preserve"> PPS-1 power of attorney must be submitted.</w:t>
      </w:r>
    </w:p>
    <w:p w:rsidR="00D35D4C" w:rsidRPr="0057466A" w:rsidRDefault="00CB4215" w:rsidP="00FD6C06">
      <w:pPr>
        <w:jc w:val="both"/>
        <w:rPr>
          <w:rFonts w:ascii="Times New Roman" w:hAnsi="Times New Roman" w:cs="Times New Roman"/>
          <w:b/>
          <w:sz w:val="24"/>
          <w:szCs w:val="24"/>
        </w:rPr>
      </w:pPr>
      <w:r w:rsidRPr="0057466A">
        <w:rPr>
          <w:rFonts w:ascii="Times New Roman" w:hAnsi="Times New Roman"/>
          <w:b/>
          <w:sz w:val="24"/>
        </w:rPr>
        <w:t>Note</w:t>
      </w:r>
    </w:p>
    <w:p w:rsidR="00CB4215" w:rsidRPr="0057466A" w:rsidRDefault="00CB4215" w:rsidP="00FD6C06">
      <w:pPr>
        <w:jc w:val="both"/>
        <w:rPr>
          <w:rFonts w:ascii="Times New Roman" w:hAnsi="Times New Roman" w:cs="Times New Roman"/>
          <w:sz w:val="24"/>
          <w:szCs w:val="24"/>
        </w:rPr>
      </w:pPr>
      <w:r w:rsidRPr="0057466A">
        <w:rPr>
          <w:rFonts w:ascii="Times New Roman" w:hAnsi="Times New Roman"/>
          <w:sz w:val="24"/>
        </w:rPr>
        <w:t xml:space="preserve">In the VIN-R form, </w:t>
      </w:r>
      <w:r w:rsidR="008E62EE">
        <w:rPr>
          <w:rFonts w:ascii="Times New Roman" w:hAnsi="Times New Roman"/>
          <w:sz w:val="24"/>
        </w:rPr>
        <w:t>a</w:t>
      </w:r>
      <w:r w:rsidRPr="0057466A">
        <w:rPr>
          <w:rFonts w:ascii="Times New Roman" w:hAnsi="Times New Roman"/>
          <w:sz w:val="24"/>
        </w:rPr>
        <w:t xml:space="preserve"> taxable person declares that he has no place of business or fixed establishment in the European Union and agrees to receive letters by electronic means.</w:t>
      </w:r>
    </w:p>
    <w:p w:rsidR="00D35D4C" w:rsidRPr="0057466A" w:rsidRDefault="00D35D4C" w:rsidP="00FD6C06">
      <w:pPr>
        <w:jc w:val="both"/>
        <w:rPr>
          <w:rFonts w:ascii="Times New Roman" w:hAnsi="Times New Roman" w:cs="Times New Roman"/>
          <w:sz w:val="24"/>
          <w:szCs w:val="24"/>
        </w:rPr>
      </w:pPr>
      <w:r w:rsidRPr="0057466A">
        <w:rPr>
          <w:rFonts w:ascii="Times New Roman" w:hAnsi="Times New Roman"/>
          <w:sz w:val="24"/>
        </w:rPr>
        <w:t xml:space="preserve">Taxable persons for VAT purposes in the non-Union scheme have an individual VAT identification number allocated, e.g.: </w:t>
      </w:r>
      <w:r w:rsidRPr="0057466A">
        <w:rPr>
          <w:rFonts w:ascii="Times New Roman" w:hAnsi="Times New Roman"/>
          <w:b/>
          <w:sz w:val="24"/>
        </w:rPr>
        <w:t>EU616xxxxxxx.</w:t>
      </w:r>
    </w:p>
    <w:p w:rsidR="00485AFC" w:rsidRPr="0057466A" w:rsidRDefault="00485AFC" w:rsidP="00FD6C06">
      <w:pPr>
        <w:jc w:val="both"/>
        <w:rPr>
          <w:rFonts w:ascii="Times New Roman" w:hAnsi="Times New Roman" w:cs="Times New Roman"/>
          <w:sz w:val="24"/>
          <w:szCs w:val="24"/>
        </w:rPr>
      </w:pPr>
      <w:r w:rsidRPr="0057466A">
        <w:rPr>
          <w:rFonts w:ascii="Times New Roman" w:hAnsi="Times New Roman"/>
          <w:sz w:val="24"/>
        </w:rPr>
        <w:t xml:space="preserve">If the conditions for registering for the non-Union scheme are met, the Head of the Second Tax Office Warszawa-Śródmieście shall confirm the application by electronic </w:t>
      </w:r>
      <w:r w:rsidR="008E62EE">
        <w:rPr>
          <w:rFonts w:ascii="Times New Roman" w:hAnsi="Times New Roman"/>
          <w:sz w:val="24"/>
        </w:rPr>
        <w:t>means</w:t>
      </w:r>
      <w:r w:rsidRPr="0057466A">
        <w:rPr>
          <w:rFonts w:ascii="Times New Roman" w:hAnsi="Times New Roman"/>
          <w:sz w:val="24"/>
        </w:rPr>
        <w:t>.</w:t>
      </w:r>
    </w:p>
    <w:p w:rsidR="00485AFC" w:rsidRPr="0057466A" w:rsidRDefault="00485AFC" w:rsidP="00FD6C06">
      <w:pPr>
        <w:jc w:val="both"/>
        <w:rPr>
          <w:rFonts w:ascii="Times New Roman" w:hAnsi="Times New Roman" w:cs="Times New Roman"/>
          <w:sz w:val="24"/>
          <w:szCs w:val="24"/>
        </w:rPr>
      </w:pPr>
      <w:r w:rsidRPr="0057466A">
        <w:rPr>
          <w:rFonts w:ascii="Times New Roman" w:hAnsi="Times New Roman"/>
          <w:sz w:val="24"/>
        </w:rPr>
        <w:t xml:space="preserve">Where </w:t>
      </w:r>
      <w:r w:rsidR="008E62EE">
        <w:rPr>
          <w:rFonts w:ascii="Times New Roman" w:hAnsi="Times New Roman"/>
          <w:sz w:val="24"/>
        </w:rPr>
        <w:t>a</w:t>
      </w:r>
      <w:r w:rsidRPr="0057466A">
        <w:rPr>
          <w:rFonts w:ascii="Times New Roman" w:hAnsi="Times New Roman"/>
          <w:sz w:val="24"/>
        </w:rPr>
        <w:t xml:space="preserve"> taxable person does not meet the conditions necessary to use the non-Union scheme, the Head of the Second Tax Office Warszawa-Śródmieście </w:t>
      </w:r>
      <w:r w:rsidR="008E62EE">
        <w:rPr>
          <w:rFonts w:ascii="Times New Roman" w:hAnsi="Times New Roman"/>
          <w:sz w:val="24"/>
        </w:rPr>
        <w:t>shall inform</w:t>
      </w:r>
      <w:r w:rsidRPr="0057466A">
        <w:rPr>
          <w:rFonts w:ascii="Times New Roman" w:hAnsi="Times New Roman"/>
          <w:sz w:val="24"/>
        </w:rPr>
        <w:t xml:space="preserve"> the taxable person </w:t>
      </w:r>
      <w:r w:rsidR="008E62EE">
        <w:rPr>
          <w:rFonts w:ascii="Times New Roman" w:hAnsi="Times New Roman"/>
          <w:sz w:val="24"/>
        </w:rPr>
        <w:t>–</w:t>
      </w:r>
      <w:r w:rsidRPr="0057466A">
        <w:rPr>
          <w:rFonts w:ascii="Times New Roman" w:hAnsi="Times New Roman"/>
          <w:sz w:val="24"/>
        </w:rPr>
        <w:t xml:space="preserve"> </w:t>
      </w:r>
      <w:r w:rsidRPr="0057466A">
        <w:rPr>
          <w:rFonts w:ascii="Times New Roman" w:hAnsi="Times New Roman"/>
          <w:sz w:val="24"/>
        </w:rPr>
        <w:lastRenderedPageBreak/>
        <w:t xml:space="preserve">also by electronic </w:t>
      </w:r>
      <w:r w:rsidR="008E62EE">
        <w:rPr>
          <w:rFonts w:ascii="Times New Roman" w:hAnsi="Times New Roman"/>
          <w:sz w:val="24"/>
        </w:rPr>
        <w:t>means</w:t>
      </w:r>
      <w:r w:rsidRPr="0057466A">
        <w:rPr>
          <w:rFonts w:ascii="Times New Roman" w:hAnsi="Times New Roman"/>
          <w:sz w:val="24"/>
        </w:rPr>
        <w:t xml:space="preserve"> </w:t>
      </w:r>
      <w:r w:rsidR="008E62EE">
        <w:rPr>
          <w:rFonts w:ascii="Times New Roman" w:hAnsi="Times New Roman"/>
          <w:sz w:val="24"/>
        </w:rPr>
        <w:t>–</w:t>
      </w:r>
      <w:r w:rsidRPr="0057466A">
        <w:rPr>
          <w:rFonts w:ascii="Times New Roman" w:hAnsi="Times New Roman"/>
          <w:sz w:val="24"/>
        </w:rPr>
        <w:t xml:space="preserve"> that a decision to refuse the acceptance of the application has been issued. The decision may be appealed against within 7 days from the date of delivery.</w:t>
      </w:r>
    </w:p>
    <w:p w:rsidR="00485AFC" w:rsidRPr="0057466A" w:rsidRDefault="00485AFC" w:rsidP="00FD6C06">
      <w:pPr>
        <w:jc w:val="both"/>
        <w:rPr>
          <w:rFonts w:ascii="Times New Roman" w:hAnsi="Times New Roman" w:cs="Times New Roman"/>
          <w:sz w:val="24"/>
          <w:szCs w:val="24"/>
        </w:rPr>
      </w:pPr>
      <w:r w:rsidRPr="0057466A">
        <w:rPr>
          <w:rFonts w:ascii="Times New Roman" w:hAnsi="Times New Roman"/>
          <w:sz w:val="24"/>
        </w:rPr>
        <w:t xml:space="preserve">As a rule, registration shall be effective from the first day of the calendar quarter following the quarter during which </w:t>
      </w:r>
      <w:r w:rsidR="008E62EE">
        <w:rPr>
          <w:rFonts w:ascii="Times New Roman" w:hAnsi="Times New Roman"/>
          <w:sz w:val="24"/>
        </w:rPr>
        <w:t>a</w:t>
      </w:r>
      <w:r w:rsidRPr="0057466A">
        <w:rPr>
          <w:rFonts w:ascii="Times New Roman" w:hAnsi="Times New Roman"/>
          <w:sz w:val="24"/>
        </w:rPr>
        <w:t xml:space="preserve"> taxable person submitted the VIN-R form. However, if </w:t>
      </w:r>
      <w:r w:rsidR="008E62EE">
        <w:rPr>
          <w:rFonts w:ascii="Times New Roman" w:hAnsi="Times New Roman"/>
          <w:sz w:val="24"/>
        </w:rPr>
        <w:t>a</w:t>
      </w:r>
      <w:r w:rsidRPr="0057466A">
        <w:rPr>
          <w:rFonts w:ascii="Times New Roman" w:hAnsi="Times New Roman"/>
          <w:sz w:val="24"/>
        </w:rPr>
        <w:t xml:space="preserve"> taxable person started supplying services before that date, the accounts for services under the </w:t>
      </w:r>
      <w:r w:rsidR="008E62EE">
        <w:rPr>
          <w:rFonts w:ascii="Times New Roman" w:hAnsi="Times New Roman"/>
          <w:sz w:val="24"/>
        </w:rPr>
        <w:br/>
      </w:r>
      <w:r w:rsidRPr="0057466A">
        <w:rPr>
          <w:rFonts w:ascii="Times New Roman" w:hAnsi="Times New Roman"/>
          <w:sz w:val="24"/>
        </w:rPr>
        <w:t xml:space="preserve">non-Union scheme </w:t>
      </w:r>
      <w:r w:rsidR="008E62EE">
        <w:rPr>
          <w:rFonts w:ascii="Times New Roman" w:hAnsi="Times New Roman"/>
          <w:sz w:val="24"/>
        </w:rPr>
        <w:t>shall</w:t>
      </w:r>
      <w:r w:rsidRPr="0057466A">
        <w:rPr>
          <w:rFonts w:ascii="Times New Roman" w:hAnsi="Times New Roman"/>
          <w:sz w:val="24"/>
        </w:rPr>
        <w:t xml:space="preserve"> apply from the first day of supplying the services, provided that the taxable person </w:t>
      </w:r>
      <w:r w:rsidR="0057466A">
        <w:rPr>
          <w:rFonts w:ascii="Times New Roman" w:hAnsi="Times New Roman"/>
          <w:sz w:val="24"/>
        </w:rPr>
        <w:t>–</w:t>
      </w:r>
      <w:r w:rsidRPr="0057466A">
        <w:rPr>
          <w:rFonts w:ascii="Times New Roman" w:hAnsi="Times New Roman"/>
          <w:sz w:val="24"/>
        </w:rPr>
        <w:t xml:space="preserve"> </w:t>
      </w:r>
      <w:r w:rsidR="008E62EE">
        <w:rPr>
          <w:rFonts w:ascii="Times New Roman" w:hAnsi="Times New Roman"/>
          <w:b/>
          <w:sz w:val="24"/>
        </w:rPr>
        <w:t>by the ten</w:t>
      </w:r>
      <w:r w:rsidRPr="0057466A">
        <w:rPr>
          <w:rFonts w:ascii="Times New Roman" w:hAnsi="Times New Roman"/>
          <w:b/>
          <w:sz w:val="24"/>
        </w:rPr>
        <w:t>th day of the month</w:t>
      </w:r>
      <w:r w:rsidRPr="0057466A">
        <w:rPr>
          <w:rFonts w:ascii="Times New Roman" w:hAnsi="Times New Roman"/>
          <w:sz w:val="24"/>
        </w:rPr>
        <w:t xml:space="preserve"> following the month in which the services were first supplied </w:t>
      </w:r>
      <w:r w:rsidR="008E62EE">
        <w:rPr>
          <w:rFonts w:ascii="Times New Roman" w:hAnsi="Times New Roman"/>
          <w:sz w:val="24"/>
        </w:rPr>
        <w:t>–</w:t>
      </w:r>
      <w:r w:rsidRPr="0057466A">
        <w:rPr>
          <w:rFonts w:ascii="Times New Roman" w:hAnsi="Times New Roman"/>
          <w:sz w:val="24"/>
        </w:rPr>
        <w:t xml:space="preserve"> notifies the Head of the Second Tax Office Warszawa-Śródmieście of the commencement of operations under the non-Union scheme. In this case, the taxable person shall be required to submit a VAT return covering the calendar quarter during which the first supply took place.</w:t>
      </w:r>
    </w:p>
    <w:p w:rsidR="00B62E49" w:rsidRPr="0057466A" w:rsidRDefault="00B62E49" w:rsidP="00FD6C06">
      <w:pPr>
        <w:jc w:val="both"/>
        <w:rPr>
          <w:rFonts w:ascii="Times New Roman" w:hAnsi="Times New Roman" w:cs="Times New Roman"/>
          <w:sz w:val="24"/>
          <w:szCs w:val="24"/>
        </w:rPr>
      </w:pPr>
    </w:p>
    <w:p w:rsidR="00485AFC" w:rsidRPr="0057466A" w:rsidRDefault="00485AFC" w:rsidP="00FD6C06">
      <w:pPr>
        <w:jc w:val="both"/>
        <w:rPr>
          <w:rFonts w:ascii="Times New Roman" w:hAnsi="Times New Roman" w:cs="Times New Roman"/>
          <w:b/>
          <w:sz w:val="24"/>
          <w:szCs w:val="24"/>
        </w:rPr>
      </w:pPr>
      <w:r w:rsidRPr="0057466A">
        <w:rPr>
          <w:rFonts w:ascii="Times New Roman" w:hAnsi="Times New Roman"/>
          <w:b/>
          <w:sz w:val="24"/>
        </w:rPr>
        <w:t>Example</w:t>
      </w:r>
    </w:p>
    <w:p w:rsidR="00485AFC" w:rsidRPr="0057466A" w:rsidRDefault="008E62EE" w:rsidP="00FD6C06">
      <w:pPr>
        <w:jc w:val="both"/>
        <w:rPr>
          <w:rFonts w:ascii="Times New Roman" w:hAnsi="Times New Roman" w:cs="Times New Roman"/>
          <w:sz w:val="24"/>
          <w:szCs w:val="24"/>
        </w:rPr>
      </w:pPr>
      <w:r>
        <w:rPr>
          <w:rFonts w:ascii="Times New Roman" w:hAnsi="Times New Roman"/>
          <w:sz w:val="24"/>
        </w:rPr>
        <w:t>A</w:t>
      </w:r>
      <w:r w:rsidR="00485AFC" w:rsidRPr="0057466A">
        <w:rPr>
          <w:rFonts w:ascii="Times New Roman" w:hAnsi="Times New Roman"/>
          <w:sz w:val="24"/>
        </w:rPr>
        <w:t xml:space="preserve"> Polish taxable person started supplying services to consumers located in other EU Member States on 1 July 2021 and intends to account for the VAT on these services under the </w:t>
      </w:r>
      <w:r>
        <w:rPr>
          <w:rFonts w:ascii="Times New Roman" w:hAnsi="Times New Roman"/>
          <w:sz w:val="24"/>
        </w:rPr>
        <w:br/>
      </w:r>
      <w:r w:rsidR="00485AFC" w:rsidRPr="0057466A">
        <w:rPr>
          <w:rFonts w:ascii="Times New Roman" w:hAnsi="Times New Roman"/>
          <w:sz w:val="24"/>
        </w:rPr>
        <w:t>non-Union scheme. Provided that the taxable person notifies the Head of the Second Tax Office Warszawa-Śródmieście about the comm</w:t>
      </w:r>
      <w:r>
        <w:rPr>
          <w:rFonts w:ascii="Times New Roman" w:hAnsi="Times New Roman"/>
          <w:sz w:val="24"/>
        </w:rPr>
        <w:t>encement of operations by the ten</w:t>
      </w:r>
      <w:r w:rsidR="00485AFC" w:rsidRPr="0057466A">
        <w:rPr>
          <w:rFonts w:ascii="Times New Roman" w:hAnsi="Times New Roman"/>
          <w:sz w:val="24"/>
        </w:rPr>
        <w:t>th day of the month following the month in which the services were first supplied, i.e. by 10 August, the taxable person will be identified for the non-Union scheme on 1 July 2021. Failure to meet this deadline means that the taxable person will have to register and account for VAT under general rules on services supplied in July in each of the individual Member States.</w:t>
      </w:r>
    </w:p>
    <w:p w:rsidR="00AC3D48" w:rsidRPr="0057466A" w:rsidRDefault="00AC3D48" w:rsidP="00FD6C06">
      <w:pPr>
        <w:jc w:val="both"/>
        <w:rPr>
          <w:rFonts w:ascii="Times New Roman" w:hAnsi="Times New Roman" w:cs="Times New Roman"/>
          <w:sz w:val="24"/>
          <w:szCs w:val="24"/>
          <w:u w:val="single"/>
        </w:rPr>
      </w:pPr>
    </w:p>
    <w:p w:rsidR="001D1DEE" w:rsidRPr="0057466A" w:rsidRDefault="00F4678B" w:rsidP="00FD6C06">
      <w:pPr>
        <w:jc w:val="both"/>
        <w:rPr>
          <w:rFonts w:ascii="Times New Roman" w:hAnsi="Times New Roman" w:cs="Times New Roman"/>
          <w:b/>
          <w:sz w:val="24"/>
          <w:szCs w:val="24"/>
          <w:u w:val="single"/>
        </w:rPr>
      </w:pPr>
      <w:r>
        <w:rPr>
          <w:rFonts w:ascii="Times New Roman" w:hAnsi="Times New Roman"/>
          <w:b/>
          <w:sz w:val="24"/>
          <w:u w:val="single"/>
        </w:rPr>
        <w:t xml:space="preserve">VAT </w:t>
      </w:r>
      <w:r w:rsidR="001D1DEE" w:rsidRPr="0057466A">
        <w:rPr>
          <w:rFonts w:ascii="Times New Roman" w:hAnsi="Times New Roman"/>
          <w:b/>
          <w:sz w:val="24"/>
          <w:u w:val="single"/>
        </w:rPr>
        <w:t>RETURN</w:t>
      </w:r>
    </w:p>
    <w:p w:rsidR="00485AFC" w:rsidRPr="0057466A" w:rsidRDefault="00485AFC" w:rsidP="00FD6C06">
      <w:pPr>
        <w:jc w:val="both"/>
        <w:rPr>
          <w:rFonts w:ascii="Times New Roman" w:hAnsi="Times New Roman" w:cs="Times New Roman"/>
          <w:sz w:val="24"/>
          <w:szCs w:val="24"/>
        </w:rPr>
      </w:pPr>
      <w:r w:rsidRPr="0057466A">
        <w:rPr>
          <w:rFonts w:ascii="Times New Roman" w:hAnsi="Times New Roman"/>
          <w:sz w:val="24"/>
        </w:rPr>
        <w:t>A taxable person identified for the non-Union scheme by the Head of the Second T</w:t>
      </w:r>
      <w:r w:rsidR="008E62EE">
        <w:rPr>
          <w:rFonts w:ascii="Times New Roman" w:hAnsi="Times New Roman"/>
          <w:sz w:val="24"/>
        </w:rPr>
        <w:t xml:space="preserve">ax Office Warszawa-Śródmieście </w:t>
      </w:r>
      <w:r w:rsidRPr="0057466A">
        <w:rPr>
          <w:rFonts w:ascii="Times New Roman" w:hAnsi="Times New Roman"/>
          <w:sz w:val="24"/>
        </w:rPr>
        <w:t>s</w:t>
      </w:r>
      <w:r w:rsidR="008E62EE">
        <w:rPr>
          <w:rFonts w:ascii="Times New Roman" w:hAnsi="Times New Roman"/>
          <w:sz w:val="24"/>
        </w:rPr>
        <w:t>hall</w:t>
      </w:r>
      <w:r w:rsidRPr="0057466A">
        <w:rPr>
          <w:rFonts w:ascii="Times New Roman" w:hAnsi="Times New Roman"/>
          <w:sz w:val="24"/>
        </w:rPr>
        <w:t xml:space="preserve"> </w:t>
      </w:r>
      <w:r w:rsidR="006705B5">
        <w:rPr>
          <w:rFonts w:ascii="Times New Roman" w:hAnsi="Times New Roman"/>
          <w:sz w:val="24"/>
        </w:rPr>
        <w:t xml:space="preserve">be </w:t>
      </w:r>
      <w:r w:rsidRPr="0057466A">
        <w:rPr>
          <w:rFonts w:ascii="Times New Roman" w:hAnsi="Times New Roman"/>
          <w:sz w:val="24"/>
        </w:rPr>
        <w:t>obliged to submit VAT returns in which the</w:t>
      </w:r>
      <w:r w:rsidR="0057466A">
        <w:rPr>
          <w:rFonts w:ascii="Times New Roman" w:hAnsi="Times New Roman"/>
          <w:sz w:val="24"/>
        </w:rPr>
        <w:t xml:space="preserve"> services supplied are accounted</w:t>
      </w:r>
      <w:r w:rsidRPr="0057466A">
        <w:rPr>
          <w:rFonts w:ascii="Times New Roman" w:hAnsi="Times New Roman"/>
          <w:sz w:val="24"/>
        </w:rPr>
        <w:t xml:space="preserve"> for to the Head of the Second Tax Office Warszawa-Śródmieście via the </w:t>
      </w:r>
      <w:r w:rsidR="008E62EE">
        <w:rPr>
          <w:rFonts w:ascii="Times New Roman" w:hAnsi="Times New Roman"/>
          <w:sz w:val="24"/>
        </w:rPr>
        <w:br/>
      </w:r>
      <w:r w:rsidRPr="0057466A">
        <w:rPr>
          <w:rFonts w:ascii="Times New Roman" w:hAnsi="Times New Roman"/>
          <w:sz w:val="24"/>
        </w:rPr>
        <w:t>e-</w:t>
      </w:r>
      <w:proofErr w:type="spellStart"/>
      <w:r w:rsidRPr="0057466A">
        <w:rPr>
          <w:rFonts w:ascii="Times New Roman" w:hAnsi="Times New Roman"/>
          <w:sz w:val="24"/>
        </w:rPr>
        <w:t>Deklaracje</w:t>
      </w:r>
      <w:proofErr w:type="spellEnd"/>
      <w:r w:rsidRPr="0057466A">
        <w:rPr>
          <w:rFonts w:ascii="Times New Roman" w:hAnsi="Times New Roman"/>
          <w:sz w:val="24"/>
        </w:rPr>
        <w:t xml:space="preserve"> system.</w:t>
      </w:r>
    </w:p>
    <w:p w:rsidR="00485AFC" w:rsidRPr="0057466A" w:rsidRDefault="00485AFC" w:rsidP="00FD6C06">
      <w:pPr>
        <w:jc w:val="both"/>
        <w:rPr>
          <w:rFonts w:ascii="Times New Roman" w:hAnsi="Times New Roman" w:cs="Times New Roman"/>
          <w:sz w:val="24"/>
          <w:szCs w:val="24"/>
        </w:rPr>
      </w:pPr>
      <w:r w:rsidRPr="0057466A">
        <w:rPr>
          <w:rFonts w:ascii="Times New Roman" w:hAnsi="Times New Roman"/>
          <w:sz w:val="24"/>
        </w:rPr>
        <w:t>VAT returns shall be submitted for quarterly periods by the end of the month following each subsequent quarter.</w:t>
      </w:r>
    </w:p>
    <w:p w:rsidR="00485AFC" w:rsidRPr="0057466A" w:rsidRDefault="008E62EE" w:rsidP="00FD6C06">
      <w:pPr>
        <w:jc w:val="both"/>
        <w:rPr>
          <w:rFonts w:ascii="Times New Roman" w:hAnsi="Times New Roman" w:cs="Times New Roman"/>
          <w:sz w:val="24"/>
          <w:szCs w:val="24"/>
        </w:rPr>
      </w:pPr>
      <w:r>
        <w:rPr>
          <w:rFonts w:ascii="Times New Roman" w:hAnsi="Times New Roman"/>
          <w:sz w:val="24"/>
        </w:rPr>
        <w:t>A</w:t>
      </w:r>
      <w:r w:rsidR="00485AFC" w:rsidRPr="0057466A">
        <w:rPr>
          <w:rFonts w:ascii="Times New Roman" w:hAnsi="Times New Roman"/>
          <w:sz w:val="24"/>
        </w:rPr>
        <w:t xml:space="preserve"> taxable person using the non-Union scheme shall submit VAT returns for each calendar quarter, regardless of whether the services covered by the scheme were supplied or not.</w:t>
      </w:r>
    </w:p>
    <w:p w:rsidR="00485AFC" w:rsidRPr="0057466A" w:rsidRDefault="00485AFC" w:rsidP="00FD6C06">
      <w:pPr>
        <w:jc w:val="both"/>
        <w:rPr>
          <w:rFonts w:ascii="Times New Roman" w:hAnsi="Times New Roman" w:cs="Times New Roman"/>
          <w:sz w:val="24"/>
          <w:szCs w:val="24"/>
        </w:rPr>
      </w:pPr>
      <w:r w:rsidRPr="0057466A">
        <w:rPr>
          <w:rFonts w:ascii="Times New Roman" w:hAnsi="Times New Roman"/>
          <w:sz w:val="24"/>
        </w:rPr>
        <w:t xml:space="preserve">Where a taxable person using the non-Union scheme </w:t>
      </w:r>
      <w:r w:rsidRPr="0057466A">
        <w:rPr>
          <w:rFonts w:ascii="Times New Roman" w:hAnsi="Times New Roman"/>
          <w:b/>
          <w:sz w:val="24"/>
        </w:rPr>
        <w:t>has supplied no services</w:t>
      </w:r>
      <w:r w:rsidRPr="0057466A">
        <w:rPr>
          <w:rFonts w:ascii="Times New Roman" w:hAnsi="Times New Roman"/>
          <w:sz w:val="24"/>
        </w:rPr>
        <w:t xml:space="preserve"> under this scheme during a return period and </w:t>
      </w:r>
      <w:r w:rsidRPr="0057466A">
        <w:rPr>
          <w:rFonts w:ascii="Times New Roman" w:hAnsi="Times New Roman"/>
          <w:b/>
          <w:sz w:val="24"/>
        </w:rPr>
        <w:t>has no corrections to make</w:t>
      </w:r>
      <w:r w:rsidRPr="0057466A">
        <w:rPr>
          <w:rFonts w:ascii="Times New Roman" w:hAnsi="Times New Roman"/>
          <w:sz w:val="24"/>
        </w:rPr>
        <w:t xml:space="preserve"> in respect of previous returns, he shall submit a </w:t>
      </w:r>
      <w:r w:rsidRPr="0057466A">
        <w:rPr>
          <w:rFonts w:ascii="Times New Roman" w:hAnsi="Times New Roman"/>
          <w:b/>
          <w:sz w:val="24"/>
        </w:rPr>
        <w:t>nil-VAT return</w:t>
      </w:r>
      <w:r w:rsidRPr="0057466A">
        <w:rPr>
          <w:rFonts w:ascii="Times New Roman" w:hAnsi="Times New Roman"/>
          <w:sz w:val="24"/>
        </w:rPr>
        <w:t>.</w:t>
      </w:r>
    </w:p>
    <w:p w:rsidR="006B4634" w:rsidRPr="0057466A" w:rsidRDefault="006B4634" w:rsidP="00FD6C06">
      <w:pPr>
        <w:jc w:val="both"/>
        <w:rPr>
          <w:rFonts w:ascii="Times New Roman" w:hAnsi="Times New Roman" w:cs="Times New Roman"/>
          <w:b/>
          <w:sz w:val="24"/>
          <w:szCs w:val="24"/>
        </w:rPr>
      </w:pPr>
      <w:r w:rsidRPr="0057466A">
        <w:rPr>
          <w:rFonts w:ascii="Times New Roman" w:hAnsi="Times New Roman"/>
          <w:b/>
          <w:sz w:val="24"/>
        </w:rPr>
        <w:t>Important</w:t>
      </w:r>
    </w:p>
    <w:p w:rsidR="00485AFC" w:rsidRPr="0057466A" w:rsidRDefault="00485AFC" w:rsidP="00FD6C06">
      <w:pPr>
        <w:jc w:val="both"/>
        <w:rPr>
          <w:rFonts w:ascii="Times New Roman" w:hAnsi="Times New Roman" w:cs="Times New Roman"/>
          <w:sz w:val="24"/>
          <w:szCs w:val="24"/>
        </w:rPr>
      </w:pPr>
      <w:r w:rsidRPr="0057466A">
        <w:rPr>
          <w:rFonts w:ascii="Times New Roman" w:hAnsi="Times New Roman"/>
          <w:sz w:val="24"/>
        </w:rPr>
        <w:t xml:space="preserve">The deadline for submitting the returns (the end of the month following each subsequent quarter) shall also apply if this day falls on a Saturday or a statutory holiday (the OSS is open 24 hours a day, 7 days a week). However, this does not apply to the payment of VAT. Payment rules remain unchanged. Therefore, payment made on the first working day after the end of the </w:t>
      </w:r>
      <w:r w:rsidRPr="0057466A">
        <w:rPr>
          <w:rFonts w:ascii="Times New Roman" w:hAnsi="Times New Roman"/>
          <w:sz w:val="24"/>
        </w:rPr>
        <w:lastRenderedPageBreak/>
        <w:t>month following the quarter shall also be considered made on time, if the last day falls on a (public) holiday.</w:t>
      </w:r>
    </w:p>
    <w:p w:rsidR="00485AFC" w:rsidRPr="0057466A" w:rsidRDefault="00485AFC" w:rsidP="00FD6C06">
      <w:pPr>
        <w:jc w:val="both"/>
        <w:rPr>
          <w:rFonts w:ascii="Times New Roman" w:hAnsi="Times New Roman" w:cs="Times New Roman"/>
          <w:sz w:val="24"/>
          <w:szCs w:val="24"/>
        </w:rPr>
      </w:pPr>
      <w:r w:rsidRPr="0057466A">
        <w:rPr>
          <w:rFonts w:ascii="Times New Roman" w:hAnsi="Times New Roman"/>
          <w:sz w:val="24"/>
        </w:rPr>
        <w:t xml:space="preserve">A taxable person </w:t>
      </w:r>
      <w:r w:rsidRPr="0057466A">
        <w:rPr>
          <w:rFonts w:ascii="Times New Roman" w:hAnsi="Times New Roman"/>
          <w:b/>
          <w:sz w:val="24"/>
        </w:rPr>
        <w:t>cannot</w:t>
      </w:r>
      <w:r w:rsidRPr="0057466A">
        <w:rPr>
          <w:rFonts w:ascii="Times New Roman" w:hAnsi="Times New Roman"/>
          <w:sz w:val="24"/>
        </w:rPr>
        <w:t xml:space="preserve"> submit a VAT return before the end of the return period. This means that it </w:t>
      </w:r>
      <w:r w:rsidR="006705B5">
        <w:rPr>
          <w:rFonts w:ascii="Times New Roman" w:hAnsi="Times New Roman"/>
          <w:sz w:val="24"/>
        </w:rPr>
        <w:t xml:space="preserve">shall be </w:t>
      </w:r>
      <w:r w:rsidRPr="0057466A">
        <w:rPr>
          <w:rFonts w:ascii="Times New Roman" w:hAnsi="Times New Roman"/>
          <w:sz w:val="24"/>
        </w:rPr>
        <w:t>submitted electronically on the first day after the end of the quarter at the earliest.</w:t>
      </w:r>
    </w:p>
    <w:p w:rsidR="00485AFC" w:rsidRPr="0057466A" w:rsidRDefault="00485AFC" w:rsidP="00FD6C06">
      <w:pPr>
        <w:jc w:val="both"/>
        <w:rPr>
          <w:rFonts w:ascii="Times New Roman" w:hAnsi="Times New Roman" w:cs="Times New Roman"/>
          <w:sz w:val="24"/>
          <w:szCs w:val="24"/>
        </w:rPr>
      </w:pPr>
      <w:r w:rsidRPr="0057466A">
        <w:rPr>
          <w:rFonts w:ascii="Times New Roman" w:hAnsi="Times New Roman"/>
          <w:sz w:val="24"/>
        </w:rPr>
        <w:t>In order to submit the return, it is necessary to:</w:t>
      </w:r>
    </w:p>
    <w:p w:rsidR="00485AFC" w:rsidRPr="0057466A" w:rsidRDefault="00485AFC" w:rsidP="00FD6C06">
      <w:pPr>
        <w:pStyle w:val="Akapitzlist"/>
        <w:numPr>
          <w:ilvl w:val="0"/>
          <w:numId w:val="2"/>
        </w:numPr>
        <w:jc w:val="both"/>
        <w:rPr>
          <w:rFonts w:ascii="Times New Roman" w:hAnsi="Times New Roman" w:cs="Times New Roman"/>
          <w:sz w:val="24"/>
          <w:szCs w:val="24"/>
        </w:rPr>
      </w:pPr>
      <w:r w:rsidRPr="0057466A">
        <w:rPr>
          <w:rFonts w:ascii="Times New Roman" w:hAnsi="Times New Roman"/>
          <w:sz w:val="24"/>
        </w:rPr>
        <w:t xml:space="preserve">complete the VIN-DO form </w:t>
      </w:r>
      <w:r w:rsidR="0057466A">
        <w:rPr>
          <w:rFonts w:ascii="Times New Roman" w:hAnsi="Times New Roman"/>
          <w:sz w:val="24"/>
        </w:rPr>
        <w:t>–</w:t>
      </w:r>
      <w:r w:rsidRPr="0057466A">
        <w:rPr>
          <w:rFonts w:ascii="Times New Roman" w:hAnsi="Times New Roman"/>
          <w:sz w:val="24"/>
        </w:rPr>
        <w:t xml:space="preserve"> </w:t>
      </w:r>
      <w:r w:rsidRPr="0057466A">
        <w:rPr>
          <w:rFonts w:ascii="Times New Roman" w:hAnsi="Times New Roman"/>
          <w:i/>
          <w:sz w:val="24"/>
        </w:rPr>
        <w:t xml:space="preserve">Declaration to account for the VAT under the </w:t>
      </w:r>
      <w:r w:rsidR="006705B5">
        <w:rPr>
          <w:rFonts w:ascii="Times New Roman" w:hAnsi="Times New Roman"/>
          <w:i/>
          <w:sz w:val="24"/>
        </w:rPr>
        <w:br/>
      </w:r>
      <w:r w:rsidRPr="0057466A">
        <w:rPr>
          <w:rFonts w:ascii="Times New Roman" w:hAnsi="Times New Roman"/>
          <w:i/>
          <w:sz w:val="24"/>
        </w:rPr>
        <w:t>non-Union scheme</w:t>
      </w:r>
      <w:r w:rsidRPr="0057466A">
        <w:rPr>
          <w:rFonts w:ascii="Times New Roman" w:hAnsi="Times New Roman"/>
          <w:sz w:val="24"/>
        </w:rPr>
        <w:t xml:space="preserve">, indicating the </w:t>
      </w:r>
      <w:r w:rsidR="006705B5">
        <w:rPr>
          <w:rFonts w:ascii="Times New Roman" w:hAnsi="Times New Roman"/>
          <w:sz w:val="24"/>
        </w:rPr>
        <w:t>tax</w:t>
      </w:r>
      <w:r w:rsidRPr="0057466A">
        <w:rPr>
          <w:rFonts w:ascii="Times New Roman" w:hAnsi="Times New Roman"/>
          <w:sz w:val="24"/>
        </w:rPr>
        <w:t xml:space="preserve"> period covered by the </w:t>
      </w:r>
      <w:r w:rsidR="006705B5">
        <w:rPr>
          <w:rFonts w:ascii="Times New Roman" w:hAnsi="Times New Roman"/>
          <w:sz w:val="24"/>
        </w:rPr>
        <w:t xml:space="preserve">return </w:t>
      </w:r>
      <w:r w:rsidRPr="0057466A">
        <w:rPr>
          <w:rFonts w:ascii="Times New Roman" w:hAnsi="Times New Roman"/>
          <w:sz w:val="24"/>
        </w:rPr>
        <w:t>and selecting the purpose of submitting the</w:t>
      </w:r>
      <w:r w:rsidR="006705B5">
        <w:rPr>
          <w:rFonts w:ascii="Times New Roman" w:hAnsi="Times New Roman"/>
          <w:sz w:val="24"/>
        </w:rPr>
        <w:t xml:space="preserve"> return</w:t>
      </w:r>
      <w:r w:rsidRPr="0057466A">
        <w:rPr>
          <w:rFonts w:ascii="Times New Roman" w:hAnsi="Times New Roman"/>
          <w:sz w:val="24"/>
        </w:rPr>
        <w:t>: Submission;</w:t>
      </w:r>
    </w:p>
    <w:p w:rsidR="00485AFC" w:rsidRPr="0057466A" w:rsidRDefault="00485AFC" w:rsidP="00FD6C06">
      <w:pPr>
        <w:pStyle w:val="Akapitzlist"/>
        <w:numPr>
          <w:ilvl w:val="0"/>
          <w:numId w:val="2"/>
        </w:numPr>
        <w:jc w:val="both"/>
        <w:rPr>
          <w:rFonts w:ascii="Times New Roman" w:hAnsi="Times New Roman" w:cs="Times New Roman"/>
          <w:sz w:val="24"/>
          <w:szCs w:val="24"/>
        </w:rPr>
      </w:pPr>
      <w:r w:rsidRPr="0057466A">
        <w:rPr>
          <w:rFonts w:ascii="Times New Roman" w:hAnsi="Times New Roman"/>
          <w:sz w:val="24"/>
        </w:rPr>
        <w:t xml:space="preserve">send the form </w:t>
      </w:r>
      <w:r w:rsidR="0057466A">
        <w:rPr>
          <w:rFonts w:ascii="Times New Roman" w:hAnsi="Times New Roman"/>
          <w:sz w:val="24"/>
        </w:rPr>
        <w:t>–</w:t>
      </w:r>
      <w:r w:rsidRPr="0057466A">
        <w:rPr>
          <w:rFonts w:ascii="Times New Roman" w:hAnsi="Times New Roman"/>
          <w:sz w:val="24"/>
        </w:rPr>
        <w:t xml:space="preserve"> via the e-</w:t>
      </w:r>
      <w:proofErr w:type="spellStart"/>
      <w:r w:rsidRPr="0057466A">
        <w:rPr>
          <w:rFonts w:ascii="Times New Roman" w:hAnsi="Times New Roman"/>
          <w:sz w:val="24"/>
        </w:rPr>
        <w:t>Deklaracje</w:t>
      </w:r>
      <w:proofErr w:type="spellEnd"/>
      <w:r w:rsidRPr="0057466A">
        <w:rPr>
          <w:rFonts w:ascii="Times New Roman" w:hAnsi="Times New Roman"/>
          <w:sz w:val="24"/>
        </w:rPr>
        <w:t xml:space="preserve"> system </w:t>
      </w:r>
      <w:r w:rsidR="0057466A">
        <w:rPr>
          <w:rFonts w:ascii="Times New Roman" w:hAnsi="Times New Roman"/>
          <w:sz w:val="24"/>
        </w:rPr>
        <w:t xml:space="preserve">– </w:t>
      </w:r>
      <w:r w:rsidRPr="0057466A">
        <w:rPr>
          <w:rFonts w:ascii="Times New Roman" w:hAnsi="Times New Roman"/>
          <w:sz w:val="24"/>
        </w:rPr>
        <w:t>to the Head of the Second Tax Office Warszawa-Śródmieście;</w:t>
      </w:r>
    </w:p>
    <w:p w:rsidR="00485AFC" w:rsidRPr="0057466A" w:rsidRDefault="00485AFC" w:rsidP="00FD6C06">
      <w:pPr>
        <w:pStyle w:val="Akapitzlist"/>
        <w:numPr>
          <w:ilvl w:val="0"/>
          <w:numId w:val="2"/>
        </w:numPr>
        <w:jc w:val="both"/>
        <w:rPr>
          <w:rFonts w:ascii="Times New Roman" w:hAnsi="Times New Roman" w:cs="Times New Roman"/>
          <w:sz w:val="24"/>
          <w:szCs w:val="24"/>
        </w:rPr>
      </w:pPr>
      <w:r w:rsidRPr="0057466A">
        <w:rPr>
          <w:rFonts w:ascii="Times New Roman" w:hAnsi="Times New Roman"/>
          <w:sz w:val="24"/>
        </w:rPr>
        <w:t>demonstrate, in section C of the VIN-DO form, the tax due to all Member States of consumption where the services are supplied.</w:t>
      </w:r>
    </w:p>
    <w:p w:rsidR="00485AFC" w:rsidRPr="0057466A" w:rsidRDefault="00485AFC" w:rsidP="00FD6C06">
      <w:pPr>
        <w:jc w:val="both"/>
        <w:rPr>
          <w:rFonts w:ascii="Times New Roman" w:hAnsi="Times New Roman" w:cs="Times New Roman"/>
          <w:sz w:val="24"/>
          <w:szCs w:val="24"/>
        </w:rPr>
      </w:pPr>
      <w:r w:rsidRPr="0057466A">
        <w:rPr>
          <w:rFonts w:ascii="Times New Roman" w:hAnsi="Times New Roman"/>
          <w:sz w:val="24"/>
        </w:rPr>
        <w:t xml:space="preserve">Before submitting the relevant return, it is possible to submit a </w:t>
      </w:r>
      <w:r w:rsidRPr="0057466A">
        <w:rPr>
          <w:rFonts w:ascii="Times New Roman" w:hAnsi="Times New Roman"/>
          <w:b/>
          <w:sz w:val="24"/>
        </w:rPr>
        <w:t>draft return</w:t>
      </w:r>
      <w:r w:rsidRPr="0057466A">
        <w:rPr>
          <w:rFonts w:ascii="Times New Roman" w:hAnsi="Times New Roman"/>
          <w:sz w:val="24"/>
        </w:rPr>
        <w:t xml:space="preserve"> by selecting the purpose of submitting the return: Draft return.</w:t>
      </w:r>
    </w:p>
    <w:p w:rsidR="00485AFC" w:rsidRPr="0057466A" w:rsidRDefault="00485AFC" w:rsidP="00FD6C06">
      <w:pPr>
        <w:jc w:val="both"/>
        <w:rPr>
          <w:rFonts w:ascii="Times New Roman" w:hAnsi="Times New Roman" w:cs="Times New Roman"/>
          <w:sz w:val="24"/>
          <w:szCs w:val="24"/>
        </w:rPr>
      </w:pPr>
      <w:r w:rsidRPr="0057466A">
        <w:rPr>
          <w:rFonts w:ascii="Times New Roman" w:hAnsi="Times New Roman"/>
          <w:sz w:val="24"/>
        </w:rPr>
        <w:t>The draft return means its verification before submitting the relevant return in order to eliminate errors.</w:t>
      </w:r>
    </w:p>
    <w:p w:rsidR="00485AFC" w:rsidRPr="0057466A" w:rsidRDefault="00485AFC" w:rsidP="00FD6C06">
      <w:pPr>
        <w:jc w:val="both"/>
        <w:rPr>
          <w:rFonts w:ascii="Times New Roman" w:hAnsi="Times New Roman" w:cs="Times New Roman"/>
          <w:sz w:val="24"/>
          <w:szCs w:val="24"/>
        </w:rPr>
      </w:pPr>
      <w:r w:rsidRPr="0057466A">
        <w:rPr>
          <w:rFonts w:ascii="Times New Roman" w:hAnsi="Times New Roman"/>
          <w:sz w:val="24"/>
        </w:rPr>
        <w:t>If information about detected errors is received, in order to submit the return, it is necessary to correct the errors indicated by the tax office in the received message and submit a correct return by ticking the “Submission” box.</w:t>
      </w:r>
    </w:p>
    <w:p w:rsidR="00485AFC" w:rsidRPr="0057466A" w:rsidRDefault="00485AFC" w:rsidP="00FD6C06">
      <w:pPr>
        <w:jc w:val="both"/>
        <w:rPr>
          <w:rFonts w:ascii="Times New Roman" w:hAnsi="Times New Roman" w:cs="Times New Roman"/>
          <w:sz w:val="24"/>
          <w:szCs w:val="24"/>
        </w:rPr>
      </w:pPr>
      <w:r w:rsidRPr="0057466A">
        <w:rPr>
          <w:rFonts w:ascii="Times New Roman" w:hAnsi="Times New Roman"/>
          <w:sz w:val="24"/>
        </w:rPr>
        <w:t xml:space="preserve">If information about a correctly completed draft return is received, the return should be </w:t>
      </w:r>
      <w:r w:rsidR="0057466A" w:rsidRPr="0057466A">
        <w:rPr>
          <w:rFonts w:ascii="Times New Roman" w:hAnsi="Times New Roman"/>
          <w:sz w:val="24"/>
        </w:rPr>
        <w:t>submitted</w:t>
      </w:r>
      <w:r w:rsidRPr="0057466A">
        <w:rPr>
          <w:rFonts w:ascii="Times New Roman" w:hAnsi="Times New Roman"/>
          <w:sz w:val="24"/>
        </w:rPr>
        <w:t xml:space="preserve"> by ticking the “Submission” box.</w:t>
      </w:r>
    </w:p>
    <w:p w:rsidR="00485AFC" w:rsidRPr="0057466A" w:rsidRDefault="00485AFC" w:rsidP="00FD6C06">
      <w:pPr>
        <w:jc w:val="both"/>
        <w:rPr>
          <w:rFonts w:ascii="Times New Roman" w:hAnsi="Times New Roman" w:cs="Times New Roman"/>
          <w:sz w:val="24"/>
          <w:szCs w:val="24"/>
        </w:rPr>
      </w:pPr>
      <w:r w:rsidRPr="0057466A">
        <w:rPr>
          <w:rFonts w:ascii="Times New Roman" w:hAnsi="Times New Roman"/>
          <w:sz w:val="24"/>
        </w:rPr>
        <w:t xml:space="preserve">The draft </w:t>
      </w:r>
      <w:r w:rsidRPr="0057466A">
        <w:rPr>
          <w:rFonts w:ascii="Times New Roman" w:hAnsi="Times New Roman"/>
          <w:b/>
          <w:sz w:val="24"/>
        </w:rPr>
        <w:t>does not constitute a return and will not be provided</w:t>
      </w:r>
      <w:r w:rsidRPr="0057466A">
        <w:rPr>
          <w:rFonts w:ascii="Times New Roman" w:hAnsi="Times New Roman"/>
          <w:sz w:val="24"/>
        </w:rPr>
        <w:t xml:space="preserve"> to the Member States of consumption.</w:t>
      </w:r>
    </w:p>
    <w:p w:rsidR="00B1568F" w:rsidRPr="0057466A" w:rsidRDefault="00B1568F" w:rsidP="00FD6C06">
      <w:pPr>
        <w:jc w:val="both"/>
        <w:rPr>
          <w:rFonts w:ascii="Times New Roman" w:hAnsi="Times New Roman" w:cs="Times New Roman"/>
          <w:sz w:val="24"/>
          <w:szCs w:val="24"/>
        </w:rPr>
      </w:pPr>
    </w:p>
    <w:p w:rsidR="00485AFC" w:rsidRPr="0057466A" w:rsidRDefault="00D16401" w:rsidP="00FD6C06">
      <w:pPr>
        <w:jc w:val="both"/>
        <w:rPr>
          <w:rFonts w:ascii="Times New Roman" w:hAnsi="Times New Roman" w:cs="Times New Roman"/>
          <w:b/>
          <w:sz w:val="24"/>
          <w:szCs w:val="24"/>
          <w:u w:val="single"/>
        </w:rPr>
      </w:pPr>
      <w:r w:rsidRPr="0057466A">
        <w:rPr>
          <w:rFonts w:ascii="Times New Roman" w:hAnsi="Times New Roman"/>
          <w:b/>
          <w:sz w:val="24"/>
          <w:u w:val="single"/>
        </w:rPr>
        <w:t>VAT amounts in EUR</w:t>
      </w:r>
    </w:p>
    <w:p w:rsidR="00485AFC" w:rsidRPr="0057466A" w:rsidRDefault="00485AFC" w:rsidP="00FD6C06">
      <w:pPr>
        <w:jc w:val="both"/>
        <w:rPr>
          <w:rFonts w:ascii="Times New Roman" w:hAnsi="Times New Roman" w:cs="Times New Roman"/>
          <w:sz w:val="24"/>
          <w:szCs w:val="24"/>
        </w:rPr>
      </w:pPr>
      <w:r w:rsidRPr="0057466A">
        <w:rPr>
          <w:rFonts w:ascii="Times New Roman" w:hAnsi="Times New Roman"/>
          <w:sz w:val="24"/>
        </w:rPr>
        <w:t xml:space="preserve">The amounts indicated in the VAT return are expressed in euro and </w:t>
      </w:r>
      <w:r w:rsidRPr="0057466A">
        <w:rPr>
          <w:rFonts w:ascii="Times New Roman" w:hAnsi="Times New Roman"/>
          <w:b/>
          <w:sz w:val="24"/>
        </w:rPr>
        <w:t>shall not</w:t>
      </w:r>
      <w:r w:rsidRPr="0057466A">
        <w:rPr>
          <w:rFonts w:ascii="Times New Roman" w:hAnsi="Times New Roman"/>
          <w:sz w:val="24"/>
        </w:rPr>
        <w:t xml:space="preserve"> be rounded up or down. A taxable person shall report and remit the exact amount of VAT.</w:t>
      </w:r>
    </w:p>
    <w:p w:rsidR="00485AFC" w:rsidRPr="0057466A" w:rsidRDefault="00485AFC" w:rsidP="00FD6C06">
      <w:pPr>
        <w:jc w:val="both"/>
        <w:rPr>
          <w:rFonts w:ascii="Times New Roman" w:hAnsi="Times New Roman" w:cs="Times New Roman"/>
          <w:sz w:val="24"/>
          <w:szCs w:val="24"/>
        </w:rPr>
      </w:pPr>
      <w:r w:rsidRPr="0057466A">
        <w:rPr>
          <w:rFonts w:ascii="Times New Roman" w:hAnsi="Times New Roman"/>
          <w:sz w:val="24"/>
        </w:rPr>
        <w:t>In the event that the services supplied in a specific Member State of consumption are exempt from VAT, a taxable person should not include them in the VAT return (however, the VAT return must show services broken down by tax rates: standard and reduced, if any of the Member States applies such a lower rate to the services in question).</w:t>
      </w:r>
    </w:p>
    <w:p w:rsidR="0000369F" w:rsidRPr="0057466A" w:rsidRDefault="0000369F" w:rsidP="00FD6C06">
      <w:pPr>
        <w:jc w:val="both"/>
        <w:rPr>
          <w:rFonts w:ascii="Times New Roman" w:hAnsi="Times New Roman" w:cs="Times New Roman"/>
          <w:b/>
          <w:sz w:val="24"/>
          <w:szCs w:val="24"/>
        </w:rPr>
      </w:pPr>
    </w:p>
    <w:p w:rsidR="00FE0096" w:rsidRPr="0057466A" w:rsidRDefault="00FE0096" w:rsidP="00FD6C06">
      <w:pPr>
        <w:jc w:val="both"/>
        <w:rPr>
          <w:rFonts w:ascii="Times New Roman" w:hAnsi="Times New Roman" w:cs="Times New Roman"/>
          <w:b/>
          <w:sz w:val="24"/>
          <w:szCs w:val="24"/>
        </w:rPr>
      </w:pPr>
      <w:r w:rsidRPr="0057466A">
        <w:rPr>
          <w:rFonts w:ascii="Times New Roman" w:hAnsi="Times New Roman"/>
          <w:b/>
          <w:sz w:val="24"/>
        </w:rPr>
        <w:t>Note</w:t>
      </w:r>
    </w:p>
    <w:p w:rsidR="003A3203" w:rsidRPr="0057466A" w:rsidRDefault="00FE0096" w:rsidP="00FD6C06">
      <w:pPr>
        <w:jc w:val="both"/>
        <w:rPr>
          <w:rFonts w:ascii="Times New Roman" w:hAnsi="Times New Roman" w:cs="Times New Roman"/>
          <w:sz w:val="24"/>
          <w:szCs w:val="24"/>
        </w:rPr>
      </w:pPr>
      <w:r w:rsidRPr="0057466A">
        <w:rPr>
          <w:rFonts w:ascii="Times New Roman" w:hAnsi="Times New Roman"/>
          <w:sz w:val="24"/>
        </w:rPr>
        <w:t xml:space="preserve">A unique reference number (URN) shall be allocated to each submitted VAT return. A taxable person shall be informed by electronic </w:t>
      </w:r>
      <w:r w:rsidR="006705B5">
        <w:rPr>
          <w:rFonts w:ascii="Times New Roman" w:hAnsi="Times New Roman"/>
          <w:sz w:val="24"/>
        </w:rPr>
        <w:t>means</w:t>
      </w:r>
      <w:r w:rsidRPr="0057466A">
        <w:rPr>
          <w:rFonts w:ascii="Times New Roman" w:hAnsi="Times New Roman"/>
          <w:sz w:val="24"/>
        </w:rPr>
        <w:t xml:space="preserve"> about the allocation of such a number. </w:t>
      </w:r>
      <w:r w:rsidRPr="0057466A">
        <w:rPr>
          <w:rFonts w:ascii="Times New Roman" w:hAnsi="Times New Roman"/>
          <w:b/>
          <w:sz w:val="24"/>
        </w:rPr>
        <w:t>The reference number of the return should always be provided when making payment (without it, it will not be possible to make the payment effectively and such payment may not be recognised as made on time).</w:t>
      </w:r>
      <w:r w:rsidRPr="0057466A">
        <w:rPr>
          <w:rFonts w:ascii="Times New Roman" w:hAnsi="Times New Roman"/>
          <w:sz w:val="24"/>
        </w:rPr>
        <w:t xml:space="preserve"> The unique reference number for the non-Union scheme </w:t>
      </w:r>
      <w:r w:rsidRPr="0057466A">
        <w:rPr>
          <w:rFonts w:ascii="Times New Roman" w:hAnsi="Times New Roman"/>
          <w:sz w:val="24"/>
        </w:rPr>
        <w:lastRenderedPageBreak/>
        <w:t xml:space="preserve">consists of the code of the Member State of identification, the VAT number and the period (quarter/year) for which the return is submitted, e.g. </w:t>
      </w:r>
      <w:r w:rsidRPr="0057466A">
        <w:rPr>
          <w:rFonts w:ascii="Times New Roman" w:hAnsi="Times New Roman"/>
          <w:b/>
          <w:sz w:val="24"/>
        </w:rPr>
        <w:t>PL/EUXXXXXXX/Q3.2021</w:t>
      </w:r>
      <w:r w:rsidRPr="0057466A">
        <w:rPr>
          <w:rFonts w:ascii="Times New Roman" w:hAnsi="Times New Roman"/>
          <w:sz w:val="24"/>
        </w:rPr>
        <w:t>.</w:t>
      </w:r>
    </w:p>
    <w:p w:rsidR="003A3203" w:rsidRPr="0057466A" w:rsidRDefault="003A3203" w:rsidP="00FD6C06">
      <w:pPr>
        <w:jc w:val="both"/>
        <w:rPr>
          <w:rFonts w:ascii="Times New Roman" w:hAnsi="Times New Roman" w:cs="Times New Roman"/>
          <w:sz w:val="24"/>
          <w:szCs w:val="24"/>
          <w:u w:val="single"/>
        </w:rPr>
      </w:pPr>
    </w:p>
    <w:p w:rsidR="001D1DEE" w:rsidRPr="0057466A" w:rsidRDefault="001D1DEE" w:rsidP="00FD6C06">
      <w:pPr>
        <w:jc w:val="both"/>
        <w:rPr>
          <w:rFonts w:ascii="Times New Roman" w:hAnsi="Times New Roman" w:cs="Times New Roman"/>
          <w:b/>
          <w:sz w:val="24"/>
          <w:szCs w:val="24"/>
          <w:u w:val="single"/>
        </w:rPr>
      </w:pPr>
      <w:r w:rsidRPr="0057466A">
        <w:rPr>
          <w:rFonts w:ascii="Times New Roman" w:hAnsi="Times New Roman"/>
          <w:b/>
          <w:sz w:val="24"/>
          <w:u w:val="single"/>
        </w:rPr>
        <w:t>CORRECTION TO THE RETURN</w:t>
      </w:r>
    </w:p>
    <w:p w:rsidR="00485AFC" w:rsidRPr="0057466A" w:rsidRDefault="00485AFC" w:rsidP="00FD6C06">
      <w:pPr>
        <w:jc w:val="both"/>
        <w:rPr>
          <w:rFonts w:ascii="Times New Roman" w:hAnsi="Times New Roman" w:cs="Times New Roman"/>
          <w:sz w:val="24"/>
          <w:szCs w:val="24"/>
        </w:rPr>
      </w:pPr>
      <w:r w:rsidRPr="0057466A">
        <w:rPr>
          <w:rFonts w:ascii="Times New Roman" w:hAnsi="Times New Roman"/>
          <w:sz w:val="24"/>
        </w:rPr>
        <w:t xml:space="preserve">Where any amendments to the VAT return are required after its submission, the corrections shall be made </w:t>
      </w:r>
      <w:r w:rsidRPr="0057466A">
        <w:rPr>
          <w:rFonts w:ascii="Times New Roman" w:hAnsi="Times New Roman"/>
          <w:b/>
          <w:sz w:val="24"/>
        </w:rPr>
        <w:t>in a subsequent return within 3 years</w:t>
      </w:r>
      <w:r w:rsidRPr="0057466A">
        <w:rPr>
          <w:rFonts w:ascii="Times New Roman" w:hAnsi="Times New Roman"/>
          <w:sz w:val="24"/>
        </w:rPr>
        <w:t xml:space="preserve"> of the date on which the initial return was required to be submitted. That subsequent VAT return shall identify the relevant country of consumption, the tax period and the amount of VAT for which any amendments are required.</w:t>
      </w:r>
    </w:p>
    <w:p w:rsidR="00D35D4C" w:rsidRPr="0057466A" w:rsidRDefault="00D35D4C" w:rsidP="00FD6C06">
      <w:pPr>
        <w:jc w:val="both"/>
        <w:rPr>
          <w:rFonts w:ascii="Times New Roman" w:hAnsi="Times New Roman" w:cs="Times New Roman"/>
          <w:sz w:val="24"/>
          <w:szCs w:val="24"/>
        </w:rPr>
      </w:pPr>
      <w:r w:rsidRPr="0057466A">
        <w:rPr>
          <w:rFonts w:ascii="Times New Roman" w:hAnsi="Times New Roman"/>
          <w:b/>
          <w:sz w:val="24"/>
        </w:rPr>
        <w:t>Important</w:t>
      </w:r>
    </w:p>
    <w:p w:rsidR="007930F2" w:rsidRPr="0057466A" w:rsidRDefault="00D35D4C" w:rsidP="00FD6C06">
      <w:pPr>
        <w:jc w:val="both"/>
        <w:rPr>
          <w:rFonts w:ascii="Times New Roman" w:hAnsi="Times New Roman" w:cs="Times New Roman"/>
          <w:sz w:val="24"/>
          <w:szCs w:val="24"/>
        </w:rPr>
      </w:pPr>
      <w:r w:rsidRPr="0057466A">
        <w:rPr>
          <w:rFonts w:ascii="Times New Roman" w:hAnsi="Times New Roman"/>
          <w:sz w:val="24"/>
        </w:rPr>
        <w:t xml:space="preserve">Only one return can be submitted for each return period under the OSS scheme. Corrections shall </w:t>
      </w:r>
      <w:r w:rsidR="00B72F2C">
        <w:rPr>
          <w:rFonts w:ascii="Times New Roman" w:hAnsi="Times New Roman"/>
          <w:sz w:val="24"/>
        </w:rPr>
        <w:t xml:space="preserve">be </w:t>
      </w:r>
      <w:r w:rsidRPr="0057466A">
        <w:rPr>
          <w:rFonts w:ascii="Times New Roman" w:hAnsi="Times New Roman"/>
          <w:sz w:val="24"/>
        </w:rPr>
        <w:t>made only in the subsequent return for the next “current” return period.</w:t>
      </w:r>
    </w:p>
    <w:p w:rsidR="007930F2" w:rsidRPr="0057466A" w:rsidRDefault="007930F2" w:rsidP="00FD6C06">
      <w:pPr>
        <w:jc w:val="both"/>
        <w:rPr>
          <w:rFonts w:ascii="Times New Roman" w:hAnsi="Times New Roman" w:cs="Times New Roman"/>
          <w:sz w:val="24"/>
          <w:szCs w:val="24"/>
        </w:rPr>
      </w:pPr>
      <w:r w:rsidRPr="0057466A">
        <w:rPr>
          <w:rFonts w:ascii="Times New Roman" w:hAnsi="Times New Roman"/>
          <w:sz w:val="24"/>
        </w:rPr>
        <w:t>Changes to the figures contained in a VAT return relating to the return period up to the third quarter of 2021 shall be made by means of amendments to that return and not by adjustments in a subsequent return.</w:t>
      </w:r>
    </w:p>
    <w:p w:rsidR="00AC3D48" w:rsidRPr="0057466A" w:rsidRDefault="00AC3D48" w:rsidP="00FD6C06">
      <w:pPr>
        <w:jc w:val="both"/>
        <w:rPr>
          <w:rFonts w:ascii="Times New Roman" w:hAnsi="Times New Roman" w:cs="Times New Roman"/>
          <w:sz w:val="24"/>
          <w:szCs w:val="24"/>
          <w:u w:val="single"/>
        </w:rPr>
      </w:pPr>
    </w:p>
    <w:p w:rsidR="001D1DEE" w:rsidRPr="0057466A" w:rsidRDefault="001D1DEE" w:rsidP="00FD6C06">
      <w:pPr>
        <w:jc w:val="both"/>
        <w:rPr>
          <w:rFonts w:ascii="Times New Roman" w:hAnsi="Times New Roman" w:cs="Times New Roman"/>
          <w:b/>
          <w:sz w:val="24"/>
          <w:szCs w:val="24"/>
          <w:u w:val="single"/>
        </w:rPr>
      </w:pPr>
      <w:r w:rsidRPr="0057466A">
        <w:rPr>
          <w:rFonts w:ascii="Times New Roman" w:hAnsi="Times New Roman"/>
          <w:b/>
          <w:sz w:val="24"/>
          <w:u w:val="single"/>
        </w:rPr>
        <w:t>PAYMENTS</w:t>
      </w:r>
    </w:p>
    <w:p w:rsidR="00D93C08" w:rsidRPr="0057466A" w:rsidRDefault="00B72F2C" w:rsidP="00FD6C06">
      <w:pPr>
        <w:jc w:val="both"/>
        <w:rPr>
          <w:rFonts w:ascii="Times New Roman" w:hAnsi="Times New Roman" w:cs="Times New Roman"/>
          <w:sz w:val="24"/>
          <w:szCs w:val="24"/>
        </w:rPr>
      </w:pPr>
      <w:r>
        <w:rPr>
          <w:rFonts w:ascii="Times New Roman" w:hAnsi="Times New Roman"/>
          <w:sz w:val="24"/>
        </w:rPr>
        <w:t>A</w:t>
      </w:r>
      <w:r w:rsidR="00D93C08" w:rsidRPr="0057466A">
        <w:rPr>
          <w:rFonts w:ascii="Times New Roman" w:hAnsi="Times New Roman"/>
          <w:sz w:val="24"/>
        </w:rPr>
        <w:t xml:space="preserve"> taxable person shall pay the entire amount of tax resulting from the VAT return </w:t>
      </w:r>
      <w:r w:rsidR="0057466A">
        <w:rPr>
          <w:rFonts w:ascii="Times New Roman" w:hAnsi="Times New Roman"/>
          <w:sz w:val="24"/>
        </w:rPr>
        <w:t>–</w:t>
      </w:r>
      <w:r w:rsidR="00D93C08" w:rsidRPr="0057466A">
        <w:rPr>
          <w:rFonts w:ascii="Times New Roman" w:hAnsi="Times New Roman"/>
          <w:sz w:val="24"/>
        </w:rPr>
        <w:t xml:space="preserve"> </w:t>
      </w:r>
      <w:r w:rsidR="00D93C08" w:rsidRPr="0057466A">
        <w:rPr>
          <w:rFonts w:ascii="Times New Roman" w:hAnsi="Times New Roman"/>
          <w:b/>
          <w:sz w:val="24"/>
        </w:rPr>
        <w:t>by the end of the month following each subsequent quarter</w:t>
      </w:r>
      <w:r w:rsidR="00D93C08" w:rsidRPr="0057466A">
        <w:rPr>
          <w:rFonts w:ascii="Times New Roman" w:hAnsi="Times New Roman"/>
          <w:sz w:val="24"/>
        </w:rPr>
        <w:t xml:space="preserve"> at the latest </w:t>
      </w:r>
      <w:r w:rsidR="0057466A">
        <w:rPr>
          <w:rFonts w:ascii="Times New Roman" w:hAnsi="Times New Roman"/>
          <w:sz w:val="24"/>
        </w:rPr>
        <w:t>–</w:t>
      </w:r>
      <w:r w:rsidR="00D93C08" w:rsidRPr="0057466A">
        <w:rPr>
          <w:rFonts w:ascii="Times New Roman" w:hAnsi="Times New Roman"/>
          <w:sz w:val="24"/>
        </w:rPr>
        <w:t xml:space="preserve"> to the bank account of the Second Tax Office Warszawa-Śródmieście number: </w:t>
      </w:r>
      <w:r w:rsidR="00D93C08" w:rsidRPr="0057466A">
        <w:rPr>
          <w:rFonts w:ascii="Times New Roman" w:hAnsi="Times New Roman"/>
          <w:b/>
          <w:sz w:val="24"/>
        </w:rPr>
        <w:t>84 1010 1010 0165 9315 1697 8000</w:t>
      </w:r>
      <w:r w:rsidR="00D93C08" w:rsidRPr="0057466A">
        <w:rPr>
          <w:rFonts w:ascii="Times New Roman" w:hAnsi="Times New Roman"/>
          <w:sz w:val="24"/>
        </w:rPr>
        <w:t xml:space="preserve"> (for payments from abroad: </w:t>
      </w:r>
      <w:r w:rsidR="00D93C08" w:rsidRPr="0057466A">
        <w:rPr>
          <w:rFonts w:ascii="Times New Roman" w:hAnsi="Times New Roman"/>
          <w:b/>
          <w:sz w:val="24"/>
        </w:rPr>
        <w:t>PL84 1010 1010 0165 9315 1697 8000</w:t>
      </w:r>
      <w:r w:rsidR="00D93C08" w:rsidRPr="0057466A">
        <w:rPr>
          <w:rFonts w:ascii="Times New Roman" w:hAnsi="Times New Roman"/>
          <w:sz w:val="24"/>
        </w:rPr>
        <w:t>, BIC: NBPLPLPW). Payments of VAT shall be made in euro.</w:t>
      </w:r>
    </w:p>
    <w:p w:rsidR="00D93C08" w:rsidRPr="0057466A" w:rsidRDefault="00D93C08" w:rsidP="00FD6C06">
      <w:pPr>
        <w:jc w:val="both"/>
        <w:rPr>
          <w:rFonts w:ascii="Times New Roman" w:hAnsi="Times New Roman" w:cs="Times New Roman"/>
          <w:sz w:val="24"/>
          <w:szCs w:val="24"/>
        </w:rPr>
      </w:pPr>
      <w:r w:rsidRPr="0057466A">
        <w:rPr>
          <w:rFonts w:ascii="Times New Roman" w:hAnsi="Times New Roman"/>
          <w:sz w:val="24"/>
        </w:rPr>
        <w:t>The distribution of payments between the Member States of consumption shall made by the Head of the Second Tax Office Warszawa-Śródmieście.</w:t>
      </w:r>
    </w:p>
    <w:p w:rsidR="0000369F" w:rsidRPr="0057466A" w:rsidRDefault="00D93C08" w:rsidP="00FD6C06">
      <w:pPr>
        <w:jc w:val="both"/>
        <w:rPr>
          <w:rFonts w:ascii="Times New Roman" w:hAnsi="Times New Roman" w:cs="Times New Roman"/>
          <w:b/>
          <w:sz w:val="24"/>
          <w:szCs w:val="24"/>
        </w:rPr>
      </w:pPr>
      <w:r w:rsidRPr="0057466A">
        <w:rPr>
          <w:rFonts w:ascii="Times New Roman" w:hAnsi="Times New Roman"/>
          <w:sz w:val="24"/>
        </w:rPr>
        <w:t>Each payment shall indicate the reference number (URN) of the VAT return concerned (the number format can be found in the RETURN section). Failure to provide the reference number of the VAT return shall result in the inability to distribute and transfer the payment to the Member States of consumption (distribution of payments is done automatically via IT systems), and return of the payment to the taxable person. In consequence, this may lead to arrears which a taxable person shall be obliged to settle directly with the Member States of consumption. Late payment may have the same effect.</w:t>
      </w:r>
    </w:p>
    <w:p w:rsidR="00F4678B" w:rsidRDefault="00F4678B" w:rsidP="00FD6C06">
      <w:pPr>
        <w:jc w:val="both"/>
        <w:rPr>
          <w:rFonts w:ascii="Times New Roman" w:hAnsi="Times New Roman"/>
          <w:b/>
          <w:sz w:val="24"/>
        </w:rPr>
      </w:pPr>
    </w:p>
    <w:p w:rsidR="00D93C08" w:rsidRPr="0057466A" w:rsidRDefault="00D93C08" w:rsidP="00FD6C06">
      <w:pPr>
        <w:jc w:val="both"/>
        <w:rPr>
          <w:rFonts w:ascii="Times New Roman" w:hAnsi="Times New Roman" w:cs="Times New Roman"/>
          <w:b/>
          <w:sz w:val="24"/>
          <w:szCs w:val="24"/>
        </w:rPr>
      </w:pPr>
      <w:r w:rsidRPr="0057466A">
        <w:rPr>
          <w:rFonts w:ascii="Times New Roman" w:hAnsi="Times New Roman"/>
          <w:b/>
          <w:sz w:val="24"/>
        </w:rPr>
        <w:t>Note</w:t>
      </w:r>
    </w:p>
    <w:p w:rsidR="00D93C08" w:rsidRPr="0057466A" w:rsidRDefault="00D93C08" w:rsidP="00FD6C06">
      <w:pPr>
        <w:jc w:val="both"/>
        <w:rPr>
          <w:rFonts w:ascii="Times New Roman" w:hAnsi="Times New Roman" w:cs="Times New Roman"/>
          <w:sz w:val="24"/>
          <w:szCs w:val="24"/>
        </w:rPr>
      </w:pPr>
      <w:r w:rsidRPr="0057466A">
        <w:rPr>
          <w:rFonts w:ascii="Times New Roman" w:hAnsi="Times New Roman"/>
          <w:sz w:val="24"/>
        </w:rPr>
        <w:t>In the case of making a payment (unlike in the case of submitting a VAT return), if the last day of the deadline falls on a Saturday or a public holiday, the last day of the deadline shall be the d</w:t>
      </w:r>
      <w:r w:rsidR="001A564A">
        <w:rPr>
          <w:rFonts w:ascii="Times New Roman" w:hAnsi="Times New Roman"/>
          <w:sz w:val="24"/>
        </w:rPr>
        <w:t>ay following the public holiday(</w:t>
      </w:r>
      <w:r w:rsidRPr="0057466A">
        <w:rPr>
          <w:rFonts w:ascii="Times New Roman" w:hAnsi="Times New Roman"/>
          <w:sz w:val="24"/>
        </w:rPr>
        <w:t>s</w:t>
      </w:r>
      <w:r w:rsidR="001A564A">
        <w:rPr>
          <w:rFonts w:ascii="Times New Roman" w:hAnsi="Times New Roman"/>
          <w:sz w:val="24"/>
        </w:rPr>
        <w:t>)</w:t>
      </w:r>
      <w:r w:rsidRPr="0057466A">
        <w:rPr>
          <w:rFonts w:ascii="Times New Roman" w:hAnsi="Times New Roman"/>
          <w:sz w:val="24"/>
        </w:rPr>
        <w:t>.</w:t>
      </w:r>
    </w:p>
    <w:p w:rsidR="00F4678B" w:rsidRDefault="00F4678B" w:rsidP="00FD6C06">
      <w:pPr>
        <w:jc w:val="both"/>
        <w:rPr>
          <w:rFonts w:ascii="Times New Roman" w:hAnsi="Times New Roman"/>
          <w:b/>
          <w:sz w:val="24"/>
        </w:rPr>
      </w:pPr>
    </w:p>
    <w:p w:rsidR="00F4678B" w:rsidRDefault="00F4678B" w:rsidP="00FD6C06">
      <w:pPr>
        <w:jc w:val="both"/>
        <w:rPr>
          <w:rFonts w:ascii="Times New Roman" w:hAnsi="Times New Roman"/>
          <w:b/>
          <w:sz w:val="24"/>
        </w:rPr>
      </w:pPr>
    </w:p>
    <w:p w:rsidR="00025B7D" w:rsidRPr="0057466A" w:rsidRDefault="00025B7D" w:rsidP="00FD6C06">
      <w:pPr>
        <w:jc w:val="both"/>
        <w:rPr>
          <w:rFonts w:ascii="Times New Roman" w:hAnsi="Times New Roman" w:cs="Times New Roman"/>
          <w:b/>
          <w:sz w:val="24"/>
          <w:szCs w:val="24"/>
        </w:rPr>
      </w:pPr>
      <w:r w:rsidRPr="0057466A">
        <w:rPr>
          <w:rFonts w:ascii="Times New Roman" w:hAnsi="Times New Roman"/>
          <w:b/>
          <w:sz w:val="24"/>
        </w:rPr>
        <w:lastRenderedPageBreak/>
        <w:t>Example</w:t>
      </w:r>
    </w:p>
    <w:p w:rsidR="00025B7D" w:rsidRPr="0057466A" w:rsidRDefault="00025B7D" w:rsidP="00FD6C06">
      <w:pPr>
        <w:jc w:val="both"/>
        <w:rPr>
          <w:rFonts w:ascii="Times New Roman" w:hAnsi="Times New Roman" w:cs="Times New Roman"/>
          <w:sz w:val="24"/>
          <w:szCs w:val="24"/>
        </w:rPr>
      </w:pPr>
      <w:r w:rsidRPr="0057466A">
        <w:rPr>
          <w:rFonts w:ascii="Times New Roman" w:hAnsi="Times New Roman"/>
          <w:sz w:val="24"/>
        </w:rPr>
        <w:t>A taxable person is identified for the non-Union scheme as of 1 July 2021. Pursuant to the regulations, a taxable person would be required to submit a VAT return for services supplied in the third quarter by 31 October 2021. According to the 2021 calendar, 31 October 2021 falls on Sunday. Therefore, the VAT return should be submitted via the e-</w:t>
      </w:r>
      <w:proofErr w:type="spellStart"/>
      <w:r w:rsidRPr="0057466A">
        <w:rPr>
          <w:rFonts w:ascii="Times New Roman" w:hAnsi="Times New Roman"/>
          <w:sz w:val="24"/>
        </w:rPr>
        <w:t>Dekla</w:t>
      </w:r>
      <w:r w:rsidR="00B72F2C">
        <w:rPr>
          <w:rFonts w:ascii="Times New Roman" w:hAnsi="Times New Roman"/>
          <w:sz w:val="24"/>
        </w:rPr>
        <w:t>racje</w:t>
      </w:r>
      <w:proofErr w:type="spellEnd"/>
      <w:r w:rsidR="00B72F2C">
        <w:rPr>
          <w:rFonts w:ascii="Times New Roman" w:hAnsi="Times New Roman"/>
          <w:sz w:val="24"/>
        </w:rPr>
        <w:t xml:space="preserve"> system on 31 October 2021, </w:t>
      </w:r>
      <w:r w:rsidRPr="0057466A">
        <w:rPr>
          <w:rFonts w:ascii="Times New Roman" w:hAnsi="Times New Roman"/>
          <w:sz w:val="24"/>
        </w:rPr>
        <w:t>i.e. Sunday</w:t>
      </w:r>
      <w:r w:rsidR="00B72F2C">
        <w:rPr>
          <w:rFonts w:ascii="Times New Roman" w:hAnsi="Times New Roman"/>
          <w:sz w:val="24"/>
        </w:rPr>
        <w:t>,</w:t>
      </w:r>
      <w:r w:rsidR="00B72F2C" w:rsidRPr="00B72F2C">
        <w:rPr>
          <w:rFonts w:ascii="Times New Roman" w:hAnsi="Times New Roman"/>
          <w:sz w:val="24"/>
        </w:rPr>
        <w:t xml:space="preserve"> </w:t>
      </w:r>
      <w:r w:rsidR="00B72F2C">
        <w:rPr>
          <w:rFonts w:ascii="Times New Roman" w:hAnsi="Times New Roman"/>
          <w:sz w:val="24"/>
        </w:rPr>
        <w:t>at the latest</w:t>
      </w:r>
      <w:r w:rsidRPr="0057466A">
        <w:rPr>
          <w:rFonts w:ascii="Times New Roman" w:hAnsi="Times New Roman"/>
          <w:sz w:val="24"/>
        </w:rPr>
        <w:t>. However, payment can be made on Tuesday, i.e. 2 November 2021, at the latest.</w:t>
      </w:r>
    </w:p>
    <w:p w:rsidR="00606E99" w:rsidRPr="0057466A" w:rsidRDefault="00606E99" w:rsidP="00FD6C06">
      <w:pPr>
        <w:jc w:val="both"/>
        <w:rPr>
          <w:rFonts w:ascii="Times New Roman" w:hAnsi="Times New Roman" w:cs="Times New Roman"/>
          <w:b/>
          <w:sz w:val="24"/>
          <w:szCs w:val="24"/>
        </w:rPr>
      </w:pPr>
      <w:r w:rsidRPr="0057466A">
        <w:rPr>
          <w:rFonts w:ascii="Times New Roman" w:hAnsi="Times New Roman"/>
          <w:b/>
          <w:sz w:val="24"/>
        </w:rPr>
        <w:t>Note</w:t>
      </w:r>
    </w:p>
    <w:p w:rsidR="00606E99" w:rsidRPr="0057466A" w:rsidRDefault="00606E99" w:rsidP="00FD6C06">
      <w:pPr>
        <w:jc w:val="both"/>
        <w:rPr>
          <w:rFonts w:ascii="Times New Roman" w:hAnsi="Times New Roman" w:cs="Times New Roman"/>
          <w:sz w:val="24"/>
          <w:szCs w:val="24"/>
        </w:rPr>
      </w:pPr>
      <w:r w:rsidRPr="0057466A">
        <w:rPr>
          <w:rFonts w:ascii="Times New Roman" w:hAnsi="Times New Roman"/>
          <w:sz w:val="24"/>
        </w:rPr>
        <w:t xml:space="preserve">If a taxable person is registered in Poland for more than one special scheme (e.g. the Union scheme and the import scheme), </w:t>
      </w:r>
      <w:r w:rsidRPr="0057466A">
        <w:rPr>
          <w:rFonts w:ascii="Times New Roman" w:hAnsi="Times New Roman"/>
          <w:b/>
          <w:sz w:val="24"/>
        </w:rPr>
        <w:t>a separate payment</w:t>
      </w:r>
      <w:r w:rsidRPr="0057466A">
        <w:rPr>
          <w:rFonts w:ascii="Times New Roman" w:hAnsi="Times New Roman"/>
          <w:sz w:val="24"/>
        </w:rPr>
        <w:t xml:space="preserve"> of VAT should be made </w:t>
      </w:r>
      <w:r w:rsidRPr="0057466A">
        <w:rPr>
          <w:rFonts w:ascii="Times New Roman" w:hAnsi="Times New Roman"/>
          <w:b/>
          <w:sz w:val="24"/>
        </w:rPr>
        <w:t>for each of the schemes</w:t>
      </w:r>
      <w:r w:rsidRPr="0057466A">
        <w:rPr>
          <w:rFonts w:ascii="Times New Roman" w:hAnsi="Times New Roman"/>
          <w:sz w:val="24"/>
        </w:rPr>
        <w:t>. Payment of VAT is assigned to the relevant return, so if it is not possible to assign the payment to the relevant return, the amount paid shall be returned to the taxable person.</w:t>
      </w:r>
    </w:p>
    <w:p w:rsidR="00A935EC" w:rsidRPr="0057466A" w:rsidRDefault="00A935EC" w:rsidP="00FD6C06">
      <w:pPr>
        <w:jc w:val="both"/>
        <w:rPr>
          <w:rFonts w:ascii="Times New Roman" w:hAnsi="Times New Roman" w:cs="Times New Roman"/>
          <w:b/>
          <w:sz w:val="24"/>
          <w:szCs w:val="24"/>
        </w:rPr>
      </w:pPr>
      <w:r w:rsidRPr="0057466A">
        <w:rPr>
          <w:rFonts w:ascii="Times New Roman" w:hAnsi="Times New Roman"/>
          <w:b/>
          <w:sz w:val="24"/>
        </w:rPr>
        <w:t>Important</w:t>
      </w:r>
    </w:p>
    <w:p w:rsidR="00A935EC" w:rsidRPr="0057466A" w:rsidRDefault="00A935EC" w:rsidP="00FD6C06">
      <w:pPr>
        <w:jc w:val="both"/>
        <w:rPr>
          <w:rFonts w:ascii="Times New Roman" w:hAnsi="Times New Roman" w:cs="Times New Roman"/>
          <w:sz w:val="24"/>
          <w:szCs w:val="24"/>
        </w:rPr>
      </w:pPr>
      <w:r w:rsidRPr="0057466A">
        <w:rPr>
          <w:rFonts w:ascii="Times New Roman" w:hAnsi="Times New Roman"/>
          <w:sz w:val="24"/>
        </w:rPr>
        <w:t>Any overpayments shall be handled by the Head of the Second Tax Office Warszawa-Śródmieście or by the tax administration of the Member State of consumption, depending on the reason for and the date of the overpayment.</w:t>
      </w:r>
    </w:p>
    <w:p w:rsidR="00AF4BA0" w:rsidRPr="0057466A" w:rsidRDefault="00AF4BA0" w:rsidP="00FD6C06">
      <w:pPr>
        <w:jc w:val="both"/>
        <w:rPr>
          <w:rFonts w:ascii="Times New Roman" w:hAnsi="Times New Roman" w:cs="Times New Roman"/>
          <w:sz w:val="24"/>
          <w:szCs w:val="24"/>
        </w:rPr>
      </w:pPr>
      <w:r w:rsidRPr="0057466A">
        <w:rPr>
          <w:rFonts w:ascii="Times New Roman" w:hAnsi="Times New Roman"/>
          <w:sz w:val="24"/>
        </w:rPr>
        <w:t xml:space="preserve">Where the overpayment is the result of </w:t>
      </w:r>
      <w:r w:rsidR="0057466A" w:rsidRPr="0057466A">
        <w:rPr>
          <w:rFonts w:ascii="Times New Roman" w:hAnsi="Times New Roman"/>
          <w:sz w:val="24"/>
        </w:rPr>
        <w:t>transferring</w:t>
      </w:r>
      <w:r w:rsidRPr="0057466A">
        <w:rPr>
          <w:rFonts w:ascii="Times New Roman" w:hAnsi="Times New Roman"/>
          <w:sz w:val="24"/>
        </w:rPr>
        <w:t xml:space="preserve"> amount exceeding the amount indicated in the VAT return to the Head of the Second Tax Office Warszawa-Śródmieście, the Head of the Second Tax Office Warszawa-Śródmieście shall refund the overpaid amount to the taxable person.</w:t>
      </w:r>
    </w:p>
    <w:p w:rsidR="00D93C08" w:rsidRPr="0057466A" w:rsidRDefault="00AF4BA0" w:rsidP="00FD6C06">
      <w:pPr>
        <w:jc w:val="both"/>
        <w:rPr>
          <w:rFonts w:ascii="Times New Roman" w:hAnsi="Times New Roman" w:cs="Times New Roman"/>
          <w:sz w:val="24"/>
          <w:szCs w:val="24"/>
        </w:rPr>
      </w:pPr>
      <w:r w:rsidRPr="0057466A">
        <w:rPr>
          <w:rFonts w:ascii="Times New Roman" w:hAnsi="Times New Roman"/>
          <w:sz w:val="24"/>
        </w:rPr>
        <w:t>Where the overpayment is the result of a correction to the VAT return, the overpayment shall be refunded by the Member State of consumption in accordance with its laws, provided that the amount of the correction exceeds the amount of tax due declared in the current tax period.</w:t>
      </w:r>
    </w:p>
    <w:p w:rsidR="00FB0B64" w:rsidRPr="0057466A" w:rsidRDefault="00FB0B64" w:rsidP="00FD6C06">
      <w:pPr>
        <w:jc w:val="both"/>
        <w:rPr>
          <w:rFonts w:ascii="Times New Roman" w:hAnsi="Times New Roman" w:cs="Times New Roman"/>
          <w:sz w:val="24"/>
          <w:szCs w:val="24"/>
        </w:rPr>
      </w:pPr>
    </w:p>
    <w:p w:rsidR="001D1DEE" w:rsidRPr="0057466A" w:rsidRDefault="001D1DEE" w:rsidP="00FD6C06">
      <w:pPr>
        <w:jc w:val="both"/>
        <w:rPr>
          <w:rFonts w:ascii="Times New Roman" w:hAnsi="Times New Roman" w:cs="Times New Roman"/>
          <w:b/>
          <w:sz w:val="24"/>
          <w:szCs w:val="24"/>
          <w:u w:val="single"/>
        </w:rPr>
      </w:pPr>
      <w:r w:rsidRPr="0057466A">
        <w:rPr>
          <w:rFonts w:ascii="Times New Roman" w:hAnsi="Times New Roman"/>
          <w:b/>
          <w:sz w:val="24"/>
          <w:u w:val="single"/>
        </w:rPr>
        <w:t>RECORDS</w:t>
      </w:r>
    </w:p>
    <w:p w:rsidR="003D76A6" w:rsidRPr="0057466A" w:rsidRDefault="003D76A6" w:rsidP="00FD6C06">
      <w:pPr>
        <w:jc w:val="both"/>
        <w:rPr>
          <w:rFonts w:ascii="Times New Roman" w:hAnsi="Times New Roman" w:cs="Times New Roman"/>
          <w:sz w:val="24"/>
          <w:szCs w:val="24"/>
        </w:rPr>
      </w:pPr>
      <w:r w:rsidRPr="0057466A">
        <w:rPr>
          <w:rFonts w:ascii="Times New Roman" w:hAnsi="Times New Roman"/>
          <w:sz w:val="24"/>
        </w:rPr>
        <w:t xml:space="preserve">Under the non-Union scheme, a taxable person </w:t>
      </w:r>
      <w:r w:rsidRPr="00F24F95">
        <w:rPr>
          <w:rFonts w:ascii="Times New Roman" w:hAnsi="Times New Roman"/>
          <w:b/>
          <w:sz w:val="24"/>
        </w:rPr>
        <w:t>must keep</w:t>
      </w:r>
      <w:r w:rsidRPr="0057466A">
        <w:rPr>
          <w:rFonts w:ascii="Times New Roman" w:hAnsi="Times New Roman"/>
          <w:sz w:val="24"/>
        </w:rPr>
        <w:t xml:space="preserve"> records of the transactions covered by this scheme. The records </w:t>
      </w:r>
      <w:r w:rsidRPr="0057466A">
        <w:rPr>
          <w:rFonts w:ascii="Times New Roman" w:hAnsi="Times New Roman"/>
          <w:b/>
          <w:sz w:val="24"/>
        </w:rPr>
        <w:t>must be kept</w:t>
      </w:r>
      <w:r w:rsidRPr="0057466A">
        <w:rPr>
          <w:rFonts w:ascii="Times New Roman" w:hAnsi="Times New Roman"/>
          <w:sz w:val="24"/>
        </w:rPr>
        <w:t xml:space="preserve"> for 10 years from the end of the year in which the transaction was made.</w:t>
      </w:r>
    </w:p>
    <w:p w:rsidR="008F3DEB" w:rsidRPr="0057466A" w:rsidRDefault="008F3DEB" w:rsidP="00FD6C06">
      <w:pPr>
        <w:jc w:val="both"/>
        <w:rPr>
          <w:rFonts w:ascii="Times New Roman" w:hAnsi="Times New Roman" w:cs="Times New Roman"/>
          <w:sz w:val="24"/>
          <w:szCs w:val="24"/>
        </w:rPr>
      </w:pPr>
      <w:r w:rsidRPr="0057466A">
        <w:rPr>
          <w:rFonts w:ascii="Times New Roman" w:hAnsi="Times New Roman"/>
          <w:sz w:val="24"/>
        </w:rPr>
        <w:t xml:space="preserve">The records kept by a taxable person </w:t>
      </w:r>
      <w:r w:rsidRPr="00F24F95">
        <w:rPr>
          <w:rFonts w:ascii="Times New Roman" w:hAnsi="Times New Roman"/>
          <w:b/>
          <w:sz w:val="24"/>
        </w:rPr>
        <w:t>must contain</w:t>
      </w:r>
      <w:r w:rsidRPr="0057466A">
        <w:rPr>
          <w:rFonts w:ascii="Times New Roman" w:hAnsi="Times New Roman"/>
          <w:sz w:val="24"/>
        </w:rPr>
        <w:t xml:space="preserve"> the following information:</w:t>
      </w:r>
    </w:p>
    <w:p w:rsidR="008F3DEB" w:rsidRPr="0057466A" w:rsidRDefault="001A1AD0" w:rsidP="00FD6C06">
      <w:pPr>
        <w:pStyle w:val="Akapitzlist"/>
        <w:numPr>
          <w:ilvl w:val="0"/>
          <w:numId w:val="4"/>
        </w:numPr>
        <w:jc w:val="both"/>
        <w:rPr>
          <w:rFonts w:ascii="Times New Roman" w:hAnsi="Times New Roman" w:cs="Times New Roman"/>
          <w:sz w:val="24"/>
          <w:szCs w:val="24"/>
        </w:rPr>
      </w:pPr>
      <w:r w:rsidRPr="0057466A">
        <w:rPr>
          <w:rFonts w:ascii="Times New Roman" w:hAnsi="Times New Roman"/>
          <w:sz w:val="24"/>
        </w:rPr>
        <w:t>the Member State of consumption to which the services are supplied;</w:t>
      </w:r>
    </w:p>
    <w:p w:rsidR="001A1AD0" w:rsidRPr="0057466A" w:rsidRDefault="001A1AD0" w:rsidP="00FD6C06">
      <w:pPr>
        <w:pStyle w:val="Akapitzlist"/>
        <w:numPr>
          <w:ilvl w:val="0"/>
          <w:numId w:val="4"/>
        </w:numPr>
        <w:jc w:val="both"/>
        <w:rPr>
          <w:rFonts w:ascii="Times New Roman" w:hAnsi="Times New Roman" w:cs="Times New Roman"/>
          <w:sz w:val="24"/>
          <w:szCs w:val="24"/>
        </w:rPr>
      </w:pPr>
      <w:r w:rsidRPr="0057466A">
        <w:rPr>
          <w:rFonts w:ascii="Times New Roman" w:hAnsi="Times New Roman"/>
          <w:sz w:val="24"/>
        </w:rPr>
        <w:t>the type of services supplied;</w:t>
      </w:r>
    </w:p>
    <w:p w:rsidR="001A1AD0" w:rsidRPr="0057466A" w:rsidRDefault="00856F4C" w:rsidP="00FD6C06">
      <w:pPr>
        <w:pStyle w:val="Akapitzlist"/>
        <w:numPr>
          <w:ilvl w:val="0"/>
          <w:numId w:val="4"/>
        </w:numPr>
        <w:jc w:val="both"/>
        <w:rPr>
          <w:rFonts w:ascii="Times New Roman" w:hAnsi="Times New Roman" w:cs="Times New Roman"/>
          <w:sz w:val="24"/>
          <w:szCs w:val="24"/>
        </w:rPr>
      </w:pPr>
      <w:r w:rsidRPr="0057466A">
        <w:rPr>
          <w:rFonts w:ascii="Times New Roman" w:hAnsi="Times New Roman"/>
          <w:sz w:val="24"/>
        </w:rPr>
        <w:t>the date of the supply of the services;</w:t>
      </w:r>
    </w:p>
    <w:p w:rsidR="00856F4C" w:rsidRPr="0057466A" w:rsidRDefault="00856F4C" w:rsidP="00FD6C06">
      <w:pPr>
        <w:pStyle w:val="Akapitzlist"/>
        <w:numPr>
          <w:ilvl w:val="0"/>
          <w:numId w:val="4"/>
        </w:numPr>
        <w:jc w:val="both"/>
        <w:rPr>
          <w:rFonts w:ascii="Times New Roman" w:hAnsi="Times New Roman" w:cs="Times New Roman"/>
          <w:sz w:val="24"/>
          <w:szCs w:val="24"/>
        </w:rPr>
      </w:pPr>
      <w:r w:rsidRPr="0057466A">
        <w:rPr>
          <w:rFonts w:ascii="Times New Roman" w:hAnsi="Times New Roman"/>
          <w:sz w:val="24"/>
        </w:rPr>
        <w:t>the taxable amount indicating the currency used;</w:t>
      </w:r>
    </w:p>
    <w:p w:rsidR="00856F4C" w:rsidRPr="0057466A" w:rsidRDefault="00856F4C" w:rsidP="00FD6C06">
      <w:pPr>
        <w:pStyle w:val="Akapitzlist"/>
        <w:numPr>
          <w:ilvl w:val="0"/>
          <w:numId w:val="4"/>
        </w:numPr>
        <w:jc w:val="both"/>
        <w:rPr>
          <w:rFonts w:ascii="Times New Roman" w:hAnsi="Times New Roman" w:cs="Times New Roman"/>
          <w:sz w:val="24"/>
          <w:szCs w:val="24"/>
        </w:rPr>
      </w:pPr>
      <w:r w:rsidRPr="0057466A">
        <w:rPr>
          <w:rFonts w:ascii="Times New Roman" w:hAnsi="Times New Roman"/>
          <w:sz w:val="24"/>
        </w:rPr>
        <w:t>any subsequent increase or reduction of the taxable amount;</w:t>
      </w:r>
    </w:p>
    <w:p w:rsidR="00856F4C" w:rsidRPr="0057466A" w:rsidRDefault="00856F4C" w:rsidP="00FD6C06">
      <w:pPr>
        <w:pStyle w:val="Akapitzlist"/>
        <w:numPr>
          <w:ilvl w:val="0"/>
          <w:numId w:val="4"/>
        </w:numPr>
        <w:jc w:val="both"/>
        <w:rPr>
          <w:rFonts w:ascii="Times New Roman" w:hAnsi="Times New Roman" w:cs="Times New Roman"/>
          <w:sz w:val="24"/>
          <w:szCs w:val="24"/>
        </w:rPr>
      </w:pPr>
      <w:r w:rsidRPr="0057466A">
        <w:rPr>
          <w:rFonts w:ascii="Times New Roman" w:hAnsi="Times New Roman"/>
          <w:sz w:val="24"/>
        </w:rPr>
        <w:t>the VAT rate applied;</w:t>
      </w:r>
    </w:p>
    <w:p w:rsidR="00856F4C" w:rsidRPr="0057466A" w:rsidRDefault="00856F4C" w:rsidP="00FD6C06">
      <w:pPr>
        <w:pStyle w:val="Akapitzlist"/>
        <w:numPr>
          <w:ilvl w:val="0"/>
          <w:numId w:val="4"/>
        </w:numPr>
        <w:jc w:val="both"/>
        <w:rPr>
          <w:rFonts w:ascii="Times New Roman" w:hAnsi="Times New Roman" w:cs="Times New Roman"/>
          <w:sz w:val="24"/>
          <w:szCs w:val="24"/>
        </w:rPr>
      </w:pPr>
      <w:r w:rsidRPr="0057466A">
        <w:rPr>
          <w:rFonts w:ascii="Times New Roman" w:hAnsi="Times New Roman"/>
          <w:sz w:val="24"/>
        </w:rPr>
        <w:t>the amount of VAT payable indicating the currency used;</w:t>
      </w:r>
    </w:p>
    <w:p w:rsidR="00856F4C" w:rsidRPr="0057466A" w:rsidRDefault="00856F4C" w:rsidP="00FD6C06">
      <w:pPr>
        <w:pStyle w:val="Akapitzlist"/>
        <w:numPr>
          <w:ilvl w:val="0"/>
          <w:numId w:val="4"/>
        </w:numPr>
        <w:jc w:val="both"/>
        <w:rPr>
          <w:rFonts w:ascii="Times New Roman" w:hAnsi="Times New Roman" w:cs="Times New Roman"/>
          <w:sz w:val="24"/>
          <w:szCs w:val="24"/>
        </w:rPr>
      </w:pPr>
      <w:r w:rsidRPr="0057466A">
        <w:rPr>
          <w:rFonts w:ascii="Times New Roman" w:hAnsi="Times New Roman"/>
          <w:sz w:val="24"/>
        </w:rPr>
        <w:t>the date and amount of payments received;</w:t>
      </w:r>
    </w:p>
    <w:p w:rsidR="00856F4C" w:rsidRPr="0057466A" w:rsidRDefault="00856F4C" w:rsidP="00FD6C06">
      <w:pPr>
        <w:pStyle w:val="Akapitzlist"/>
        <w:numPr>
          <w:ilvl w:val="0"/>
          <w:numId w:val="4"/>
        </w:numPr>
        <w:jc w:val="both"/>
        <w:rPr>
          <w:rFonts w:ascii="Times New Roman" w:hAnsi="Times New Roman" w:cs="Times New Roman"/>
          <w:sz w:val="24"/>
          <w:szCs w:val="24"/>
        </w:rPr>
      </w:pPr>
      <w:r w:rsidRPr="0057466A">
        <w:rPr>
          <w:rFonts w:ascii="Times New Roman" w:hAnsi="Times New Roman"/>
          <w:sz w:val="24"/>
        </w:rPr>
        <w:t>any payments on account received before the supply of the services;</w:t>
      </w:r>
    </w:p>
    <w:p w:rsidR="00856F4C" w:rsidRPr="0057466A" w:rsidRDefault="00856F4C" w:rsidP="00FD6C06">
      <w:pPr>
        <w:pStyle w:val="Akapitzlist"/>
        <w:numPr>
          <w:ilvl w:val="0"/>
          <w:numId w:val="4"/>
        </w:numPr>
        <w:jc w:val="both"/>
        <w:rPr>
          <w:rFonts w:ascii="Times New Roman" w:hAnsi="Times New Roman" w:cs="Times New Roman"/>
          <w:sz w:val="24"/>
          <w:szCs w:val="24"/>
        </w:rPr>
      </w:pPr>
      <w:r w:rsidRPr="0057466A">
        <w:rPr>
          <w:rFonts w:ascii="Times New Roman" w:hAnsi="Times New Roman"/>
          <w:sz w:val="24"/>
        </w:rPr>
        <w:t>where an invoice is issued, the information contained on the invoice;</w:t>
      </w:r>
    </w:p>
    <w:p w:rsidR="00856F4C" w:rsidRPr="0057466A" w:rsidRDefault="00856F4C" w:rsidP="00FD6C06">
      <w:pPr>
        <w:pStyle w:val="Akapitzlist"/>
        <w:numPr>
          <w:ilvl w:val="0"/>
          <w:numId w:val="4"/>
        </w:numPr>
        <w:jc w:val="both"/>
        <w:rPr>
          <w:rFonts w:ascii="Times New Roman" w:hAnsi="Times New Roman" w:cs="Times New Roman"/>
          <w:sz w:val="24"/>
          <w:szCs w:val="24"/>
        </w:rPr>
      </w:pPr>
      <w:r w:rsidRPr="0057466A">
        <w:rPr>
          <w:rFonts w:ascii="Times New Roman" w:hAnsi="Times New Roman"/>
          <w:sz w:val="24"/>
        </w:rPr>
        <w:lastRenderedPageBreak/>
        <w:t>the information used to determine the place where the customer is established or has his permanent address or usually resides.</w:t>
      </w:r>
    </w:p>
    <w:p w:rsidR="001D1DEE" w:rsidRPr="0057466A" w:rsidRDefault="001D1DEE" w:rsidP="00FD6C06">
      <w:pPr>
        <w:jc w:val="both"/>
        <w:rPr>
          <w:rFonts w:ascii="Times New Roman" w:hAnsi="Times New Roman" w:cs="Times New Roman"/>
          <w:b/>
          <w:sz w:val="24"/>
          <w:szCs w:val="24"/>
          <w:u w:val="single"/>
        </w:rPr>
      </w:pPr>
      <w:r w:rsidRPr="0057466A">
        <w:rPr>
          <w:rFonts w:ascii="Times New Roman" w:hAnsi="Times New Roman"/>
          <w:b/>
          <w:sz w:val="24"/>
          <w:u w:val="single"/>
        </w:rPr>
        <w:t>UPDATING</w:t>
      </w:r>
    </w:p>
    <w:p w:rsidR="00A46A76" w:rsidRPr="0057466A" w:rsidRDefault="00A46A76" w:rsidP="00FD6C06">
      <w:pPr>
        <w:jc w:val="both"/>
        <w:rPr>
          <w:rFonts w:ascii="Times New Roman" w:hAnsi="Times New Roman" w:cs="Times New Roman"/>
          <w:sz w:val="24"/>
          <w:szCs w:val="24"/>
        </w:rPr>
      </w:pPr>
      <w:r w:rsidRPr="0057466A">
        <w:rPr>
          <w:rFonts w:ascii="Times New Roman" w:hAnsi="Times New Roman"/>
          <w:sz w:val="24"/>
        </w:rPr>
        <w:t>In order to make an update under the non-Union scheme, it is necessary to:</w:t>
      </w:r>
    </w:p>
    <w:p w:rsidR="00A46A76" w:rsidRPr="0057466A" w:rsidRDefault="00A46A76" w:rsidP="00FD6C06">
      <w:pPr>
        <w:jc w:val="both"/>
        <w:rPr>
          <w:rFonts w:ascii="Times New Roman" w:hAnsi="Times New Roman" w:cs="Times New Roman"/>
          <w:sz w:val="24"/>
          <w:szCs w:val="24"/>
        </w:rPr>
      </w:pPr>
      <w:r w:rsidRPr="0057466A">
        <w:rPr>
          <w:rFonts w:ascii="Times New Roman" w:hAnsi="Times New Roman"/>
          <w:sz w:val="24"/>
        </w:rPr>
        <w:t xml:space="preserve">1) complete the VIN-R form - </w:t>
      </w:r>
      <w:r w:rsidR="0057466A">
        <w:rPr>
          <w:rFonts w:ascii="Times New Roman" w:hAnsi="Times New Roman"/>
          <w:i/>
          <w:sz w:val="24"/>
        </w:rPr>
        <w:t>Informing application</w:t>
      </w:r>
      <w:r w:rsidRPr="0057466A">
        <w:rPr>
          <w:rFonts w:ascii="Times New Roman" w:hAnsi="Times New Roman"/>
          <w:i/>
          <w:sz w:val="24"/>
        </w:rPr>
        <w:t xml:space="preserve"> regarding the special non-Union scheme to account for the VAT</w:t>
      </w:r>
      <w:r w:rsidRPr="0057466A">
        <w:rPr>
          <w:rFonts w:ascii="Times New Roman" w:hAnsi="Times New Roman"/>
          <w:sz w:val="24"/>
        </w:rPr>
        <w:t>, selecting the purpose of submission: Update;</w:t>
      </w:r>
    </w:p>
    <w:p w:rsidR="00A46A76" w:rsidRPr="0057466A" w:rsidRDefault="00A46A76" w:rsidP="00FD6C06">
      <w:pPr>
        <w:jc w:val="both"/>
        <w:rPr>
          <w:rFonts w:ascii="Times New Roman" w:hAnsi="Times New Roman" w:cs="Times New Roman"/>
          <w:i/>
          <w:sz w:val="24"/>
          <w:szCs w:val="24"/>
        </w:rPr>
      </w:pPr>
      <w:r w:rsidRPr="0057466A">
        <w:rPr>
          <w:rFonts w:ascii="Times New Roman" w:hAnsi="Times New Roman"/>
          <w:sz w:val="24"/>
        </w:rPr>
        <w:t xml:space="preserve">2) send the form </w:t>
      </w:r>
      <w:r w:rsidR="0057466A">
        <w:rPr>
          <w:rFonts w:ascii="Times New Roman" w:hAnsi="Times New Roman"/>
          <w:sz w:val="24"/>
        </w:rPr>
        <w:t>–</w:t>
      </w:r>
      <w:r w:rsidRPr="0057466A">
        <w:rPr>
          <w:rFonts w:ascii="Times New Roman" w:hAnsi="Times New Roman"/>
          <w:sz w:val="24"/>
        </w:rPr>
        <w:t xml:space="preserve"> via the e-</w:t>
      </w:r>
      <w:proofErr w:type="spellStart"/>
      <w:r w:rsidRPr="0057466A">
        <w:rPr>
          <w:rFonts w:ascii="Times New Roman" w:hAnsi="Times New Roman"/>
          <w:sz w:val="24"/>
        </w:rPr>
        <w:t>Deklaracje</w:t>
      </w:r>
      <w:proofErr w:type="spellEnd"/>
      <w:r w:rsidRPr="0057466A">
        <w:rPr>
          <w:rFonts w:ascii="Times New Roman" w:hAnsi="Times New Roman"/>
          <w:sz w:val="24"/>
        </w:rPr>
        <w:t xml:space="preserve"> system </w:t>
      </w:r>
      <w:r w:rsidR="0057466A">
        <w:rPr>
          <w:rFonts w:ascii="Times New Roman" w:hAnsi="Times New Roman"/>
          <w:sz w:val="24"/>
        </w:rPr>
        <w:t>–</w:t>
      </w:r>
      <w:r w:rsidRPr="0057466A">
        <w:rPr>
          <w:rFonts w:ascii="Times New Roman" w:hAnsi="Times New Roman"/>
          <w:sz w:val="24"/>
        </w:rPr>
        <w:t xml:space="preserve"> to the Head of the Second Tax Office Warszawa-Śródmieście.</w:t>
      </w:r>
    </w:p>
    <w:p w:rsidR="00A46A76" w:rsidRPr="0057466A" w:rsidRDefault="00A46A76" w:rsidP="00FD6C06">
      <w:pPr>
        <w:jc w:val="both"/>
        <w:rPr>
          <w:rFonts w:ascii="Times New Roman" w:hAnsi="Times New Roman" w:cs="Times New Roman"/>
          <w:sz w:val="24"/>
          <w:szCs w:val="24"/>
        </w:rPr>
      </w:pPr>
      <w:r w:rsidRPr="0057466A">
        <w:rPr>
          <w:rFonts w:ascii="Times New Roman" w:hAnsi="Times New Roman"/>
          <w:sz w:val="24"/>
        </w:rPr>
        <w:t xml:space="preserve">A taxable person is obliged to provide the Head of the Second Tax Office Warszawa-Śródmieście with the updated data covered by the form </w:t>
      </w:r>
      <w:r w:rsidR="008E62EE">
        <w:rPr>
          <w:rFonts w:ascii="Times New Roman" w:hAnsi="Times New Roman"/>
          <w:b/>
          <w:sz w:val="24"/>
        </w:rPr>
        <w:t>no later than by the ten</w:t>
      </w:r>
      <w:r w:rsidRPr="0057466A">
        <w:rPr>
          <w:rFonts w:ascii="Times New Roman" w:hAnsi="Times New Roman"/>
          <w:b/>
          <w:sz w:val="24"/>
        </w:rPr>
        <w:t>th day of the month</w:t>
      </w:r>
      <w:r w:rsidRPr="0057466A">
        <w:rPr>
          <w:rFonts w:ascii="Times New Roman" w:hAnsi="Times New Roman"/>
          <w:sz w:val="24"/>
        </w:rPr>
        <w:t xml:space="preserve"> following the month in which the circumstance requiring notification occurred.</w:t>
      </w:r>
    </w:p>
    <w:p w:rsidR="00A46A76" w:rsidRPr="0057466A" w:rsidRDefault="00A46A76" w:rsidP="00FD6C06">
      <w:pPr>
        <w:jc w:val="both"/>
        <w:rPr>
          <w:rFonts w:ascii="Times New Roman" w:hAnsi="Times New Roman" w:cs="Times New Roman"/>
          <w:sz w:val="24"/>
          <w:szCs w:val="24"/>
        </w:rPr>
      </w:pPr>
      <w:r w:rsidRPr="0057466A">
        <w:rPr>
          <w:rFonts w:ascii="Times New Roman" w:hAnsi="Times New Roman"/>
          <w:sz w:val="24"/>
        </w:rPr>
        <w:t>The circumstances requiring notification include:</w:t>
      </w:r>
    </w:p>
    <w:p w:rsidR="00A46A76" w:rsidRPr="0057466A" w:rsidRDefault="00A46A76" w:rsidP="00FD6C06">
      <w:pPr>
        <w:pStyle w:val="Akapitzlist"/>
        <w:numPr>
          <w:ilvl w:val="0"/>
          <w:numId w:val="5"/>
        </w:numPr>
        <w:jc w:val="both"/>
        <w:rPr>
          <w:rFonts w:ascii="Times New Roman" w:hAnsi="Times New Roman" w:cs="Times New Roman"/>
          <w:sz w:val="24"/>
          <w:szCs w:val="24"/>
        </w:rPr>
      </w:pPr>
      <w:r w:rsidRPr="0057466A">
        <w:rPr>
          <w:rFonts w:ascii="Times New Roman" w:hAnsi="Times New Roman"/>
          <w:sz w:val="24"/>
        </w:rPr>
        <w:t>changes in the registration data provided in the VIN-R application for registration (e.g. contact details specific to the OSS scheme, including e-mail address, bank account details),</w:t>
      </w:r>
    </w:p>
    <w:p w:rsidR="00B104FF" w:rsidRPr="0057466A" w:rsidRDefault="00B104FF" w:rsidP="00FD6C06">
      <w:pPr>
        <w:pStyle w:val="Akapitzlist"/>
        <w:numPr>
          <w:ilvl w:val="0"/>
          <w:numId w:val="5"/>
        </w:numPr>
        <w:jc w:val="both"/>
        <w:rPr>
          <w:rFonts w:ascii="Times New Roman" w:hAnsi="Times New Roman" w:cs="Times New Roman"/>
          <w:sz w:val="24"/>
          <w:szCs w:val="24"/>
        </w:rPr>
      </w:pPr>
      <w:r w:rsidRPr="0057466A">
        <w:rPr>
          <w:rFonts w:ascii="Times New Roman" w:hAnsi="Times New Roman"/>
          <w:sz w:val="24"/>
        </w:rPr>
        <w:t xml:space="preserve">changes in the scope of activities covered by the non-Union scheme as a result of which </w:t>
      </w:r>
      <w:r w:rsidR="00B72F2C">
        <w:rPr>
          <w:rFonts w:ascii="Times New Roman" w:hAnsi="Times New Roman"/>
          <w:sz w:val="24"/>
        </w:rPr>
        <w:t>a</w:t>
      </w:r>
      <w:r w:rsidRPr="0057466A">
        <w:rPr>
          <w:rFonts w:ascii="Times New Roman" w:hAnsi="Times New Roman"/>
          <w:sz w:val="24"/>
        </w:rPr>
        <w:t xml:space="preserve"> taxable person no longer meets the conditions for its application,</w:t>
      </w:r>
    </w:p>
    <w:p w:rsidR="00B104FF" w:rsidRPr="0057466A" w:rsidRDefault="00B104FF" w:rsidP="00FD6C06">
      <w:pPr>
        <w:pStyle w:val="Akapitzlist"/>
        <w:numPr>
          <w:ilvl w:val="0"/>
          <w:numId w:val="5"/>
        </w:numPr>
        <w:jc w:val="both"/>
        <w:rPr>
          <w:rFonts w:ascii="Times New Roman" w:hAnsi="Times New Roman" w:cs="Times New Roman"/>
          <w:sz w:val="24"/>
          <w:szCs w:val="24"/>
        </w:rPr>
      </w:pPr>
      <w:r w:rsidRPr="0057466A">
        <w:rPr>
          <w:rFonts w:ascii="Times New Roman" w:hAnsi="Times New Roman"/>
          <w:sz w:val="24"/>
        </w:rPr>
        <w:t>ce</w:t>
      </w:r>
      <w:r w:rsidR="00B72F2C">
        <w:rPr>
          <w:rFonts w:ascii="Times New Roman" w:hAnsi="Times New Roman"/>
          <w:sz w:val="24"/>
        </w:rPr>
        <w:t>a</w:t>
      </w:r>
      <w:r w:rsidRPr="0057466A">
        <w:rPr>
          <w:rFonts w:ascii="Times New Roman" w:hAnsi="Times New Roman"/>
          <w:sz w:val="24"/>
        </w:rPr>
        <w:t>s</w:t>
      </w:r>
      <w:r w:rsidR="00B72F2C">
        <w:rPr>
          <w:rFonts w:ascii="Times New Roman" w:hAnsi="Times New Roman"/>
          <w:sz w:val="24"/>
        </w:rPr>
        <w:t xml:space="preserve">ing to supply </w:t>
      </w:r>
      <w:r w:rsidRPr="0057466A">
        <w:rPr>
          <w:rFonts w:ascii="Times New Roman" w:hAnsi="Times New Roman"/>
          <w:sz w:val="24"/>
        </w:rPr>
        <w:t>services.</w:t>
      </w:r>
    </w:p>
    <w:p w:rsidR="00B80365" w:rsidRPr="0057466A" w:rsidRDefault="00B80365" w:rsidP="00FD6C06">
      <w:pPr>
        <w:jc w:val="both"/>
        <w:rPr>
          <w:rFonts w:ascii="Times New Roman" w:hAnsi="Times New Roman" w:cs="Times New Roman"/>
          <w:sz w:val="24"/>
          <w:szCs w:val="24"/>
          <w:u w:val="single"/>
        </w:rPr>
      </w:pPr>
    </w:p>
    <w:p w:rsidR="001D1DEE" w:rsidRPr="0057466A" w:rsidRDefault="001D1DEE" w:rsidP="00FD6C06">
      <w:pPr>
        <w:jc w:val="both"/>
        <w:rPr>
          <w:rFonts w:ascii="Times New Roman" w:hAnsi="Times New Roman" w:cs="Times New Roman"/>
          <w:b/>
          <w:sz w:val="24"/>
          <w:szCs w:val="24"/>
          <w:u w:val="single"/>
        </w:rPr>
      </w:pPr>
      <w:r w:rsidRPr="0057466A">
        <w:rPr>
          <w:rFonts w:ascii="Times New Roman" w:hAnsi="Times New Roman"/>
          <w:b/>
          <w:sz w:val="24"/>
          <w:u w:val="single"/>
        </w:rPr>
        <w:t>DE-REGISTRATION</w:t>
      </w:r>
    </w:p>
    <w:p w:rsidR="00E07F59" w:rsidRPr="0057466A" w:rsidRDefault="00E07F59" w:rsidP="00FD6C06">
      <w:pPr>
        <w:jc w:val="both"/>
        <w:rPr>
          <w:rFonts w:ascii="Times New Roman" w:hAnsi="Times New Roman" w:cs="Times New Roman"/>
          <w:sz w:val="24"/>
          <w:szCs w:val="24"/>
        </w:rPr>
      </w:pPr>
      <w:r w:rsidRPr="0057466A">
        <w:rPr>
          <w:rFonts w:ascii="Times New Roman" w:hAnsi="Times New Roman"/>
          <w:sz w:val="24"/>
        </w:rPr>
        <w:t>De-registration from the non-Union scheme may take place:</w:t>
      </w:r>
    </w:p>
    <w:p w:rsidR="00E07F59" w:rsidRPr="0057466A" w:rsidRDefault="00F24F95" w:rsidP="00FD6C06">
      <w:pPr>
        <w:pStyle w:val="Akapitzlist"/>
        <w:numPr>
          <w:ilvl w:val="0"/>
          <w:numId w:val="7"/>
        </w:numPr>
        <w:jc w:val="both"/>
        <w:rPr>
          <w:rFonts w:ascii="Times New Roman" w:hAnsi="Times New Roman" w:cs="Times New Roman"/>
          <w:sz w:val="24"/>
          <w:szCs w:val="24"/>
        </w:rPr>
      </w:pPr>
      <w:r>
        <w:rPr>
          <w:rFonts w:ascii="Times New Roman" w:hAnsi="Times New Roman"/>
          <w:sz w:val="24"/>
        </w:rPr>
        <w:t>at a taxable person’</w:t>
      </w:r>
      <w:r w:rsidR="00E07F59" w:rsidRPr="0057466A">
        <w:rPr>
          <w:rFonts w:ascii="Times New Roman" w:hAnsi="Times New Roman"/>
          <w:sz w:val="24"/>
        </w:rPr>
        <w:t>s request (the taxable person indicates the reason on the VIN-R form),</w:t>
      </w:r>
    </w:p>
    <w:p w:rsidR="00E07F59" w:rsidRPr="0057466A" w:rsidRDefault="00E07F59" w:rsidP="00FD6C06">
      <w:pPr>
        <w:pStyle w:val="Akapitzlist"/>
        <w:numPr>
          <w:ilvl w:val="0"/>
          <w:numId w:val="7"/>
        </w:numPr>
        <w:jc w:val="both"/>
        <w:rPr>
          <w:rFonts w:ascii="Times New Roman" w:hAnsi="Times New Roman" w:cs="Times New Roman"/>
          <w:sz w:val="24"/>
          <w:szCs w:val="24"/>
        </w:rPr>
      </w:pPr>
      <w:r w:rsidRPr="0057466A">
        <w:rPr>
          <w:rFonts w:ascii="Times New Roman" w:hAnsi="Times New Roman"/>
          <w:sz w:val="24"/>
        </w:rPr>
        <w:t xml:space="preserve">ex officio </w:t>
      </w:r>
      <w:r w:rsidR="0057466A">
        <w:rPr>
          <w:rFonts w:ascii="Times New Roman" w:hAnsi="Times New Roman"/>
          <w:sz w:val="24"/>
        </w:rPr>
        <w:t>–</w:t>
      </w:r>
      <w:r w:rsidRPr="0057466A">
        <w:rPr>
          <w:rFonts w:ascii="Times New Roman" w:hAnsi="Times New Roman"/>
          <w:sz w:val="24"/>
        </w:rPr>
        <w:t xml:space="preserve"> by the decision of the Head of the Second Tax Office Warszawa-Śródmieście due to the circumstances.</w:t>
      </w:r>
    </w:p>
    <w:p w:rsidR="00E07F59" w:rsidRPr="0057466A" w:rsidRDefault="00E07F59" w:rsidP="00FD6C06">
      <w:pPr>
        <w:jc w:val="both"/>
        <w:rPr>
          <w:rFonts w:ascii="Times New Roman" w:hAnsi="Times New Roman" w:cs="Times New Roman"/>
          <w:sz w:val="24"/>
          <w:szCs w:val="24"/>
        </w:rPr>
      </w:pPr>
      <w:r w:rsidRPr="0057466A">
        <w:rPr>
          <w:rFonts w:ascii="Times New Roman" w:hAnsi="Times New Roman"/>
          <w:sz w:val="24"/>
        </w:rPr>
        <w:t>In order</w:t>
      </w:r>
      <w:r w:rsidR="0057466A">
        <w:rPr>
          <w:rFonts w:ascii="Times New Roman" w:hAnsi="Times New Roman"/>
          <w:sz w:val="24"/>
        </w:rPr>
        <w:t xml:space="preserve"> to de-register (taxable person’</w:t>
      </w:r>
      <w:r w:rsidRPr="0057466A">
        <w:rPr>
          <w:rFonts w:ascii="Times New Roman" w:hAnsi="Times New Roman"/>
          <w:sz w:val="24"/>
        </w:rPr>
        <w:t>s will), it is necessary to:</w:t>
      </w:r>
    </w:p>
    <w:p w:rsidR="00E07F59" w:rsidRPr="0057466A" w:rsidRDefault="00E07F59" w:rsidP="00FD6C06">
      <w:pPr>
        <w:pStyle w:val="Akapitzlist"/>
        <w:numPr>
          <w:ilvl w:val="0"/>
          <w:numId w:val="8"/>
        </w:numPr>
        <w:jc w:val="both"/>
        <w:rPr>
          <w:rFonts w:ascii="Times New Roman" w:hAnsi="Times New Roman" w:cs="Times New Roman"/>
          <w:sz w:val="24"/>
          <w:szCs w:val="24"/>
        </w:rPr>
      </w:pPr>
      <w:r w:rsidRPr="0057466A">
        <w:rPr>
          <w:rFonts w:ascii="Times New Roman" w:hAnsi="Times New Roman"/>
          <w:sz w:val="24"/>
        </w:rPr>
        <w:t xml:space="preserve">complete the VIN-R form </w:t>
      </w:r>
      <w:r w:rsidR="0057466A">
        <w:rPr>
          <w:rFonts w:ascii="Times New Roman" w:hAnsi="Times New Roman"/>
          <w:sz w:val="24"/>
        </w:rPr>
        <w:t>–</w:t>
      </w:r>
      <w:r w:rsidRPr="0057466A">
        <w:rPr>
          <w:rFonts w:ascii="Times New Roman" w:hAnsi="Times New Roman"/>
          <w:sz w:val="24"/>
        </w:rPr>
        <w:t xml:space="preserve"> </w:t>
      </w:r>
      <w:r w:rsidR="0057466A">
        <w:rPr>
          <w:rFonts w:ascii="Times New Roman" w:hAnsi="Times New Roman"/>
          <w:i/>
          <w:sz w:val="24"/>
        </w:rPr>
        <w:t>Informing application</w:t>
      </w:r>
      <w:r w:rsidRPr="0057466A">
        <w:rPr>
          <w:rFonts w:ascii="Times New Roman" w:hAnsi="Times New Roman"/>
          <w:i/>
          <w:sz w:val="24"/>
        </w:rPr>
        <w:t xml:space="preserve"> regarding the special non-Union scheme to account for the VAT</w:t>
      </w:r>
      <w:r w:rsidRPr="0057466A">
        <w:rPr>
          <w:rFonts w:ascii="Times New Roman" w:hAnsi="Times New Roman"/>
          <w:sz w:val="24"/>
        </w:rPr>
        <w:t>, selecting the purpose of submission: De-registration;</w:t>
      </w:r>
    </w:p>
    <w:p w:rsidR="00E07F59" w:rsidRPr="0057466A" w:rsidRDefault="00E07F59" w:rsidP="00FD6C06">
      <w:pPr>
        <w:pStyle w:val="Akapitzlist"/>
        <w:numPr>
          <w:ilvl w:val="0"/>
          <w:numId w:val="8"/>
        </w:numPr>
        <w:jc w:val="both"/>
        <w:rPr>
          <w:rFonts w:ascii="Times New Roman" w:hAnsi="Times New Roman" w:cs="Times New Roman"/>
          <w:sz w:val="24"/>
          <w:szCs w:val="24"/>
        </w:rPr>
      </w:pPr>
      <w:r w:rsidRPr="0057466A">
        <w:rPr>
          <w:rFonts w:ascii="Times New Roman" w:hAnsi="Times New Roman"/>
          <w:sz w:val="24"/>
        </w:rPr>
        <w:t xml:space="preserve">send the form </w:t>
      </w:r>
      <w:r w:rsidR="0057466A">
        <w:rPr>
          <w:rFonts w:ascii="Times New Roman" w:hAnsi="Times New Roman"/>
          <w:sz w:val="24"/>
        </w:rPr>
        <w:t>–</w:t>
      </w:r>
      <w:r w:rsidRPr="0057466A">
        <w:rPr>
          <w:rFonts w:ascii="Times New Roman" w:hAnsi="Times New Roman"/>
          <w:sz w:val="24"/>
        </w:rPr>
        <w:t xml:space="preserve"> via the e-</w:t>
      </w:r>
      <w:proofErr w:type="spellStart"/>
      <w:r w:rsidRPr="0057466A">
        <w:rPr>
          <w:rFonts w:ascii="Times New Roman" w:hAnsi="Times New Roman"/>
          <w:sz w:val="24"/>
        </w:rPr>
        <w:t>Deklaracje</w:t>
      </w:r>
      <w:proofErr w:type="spellEnd"/>
      <w:r w:rsidRPr="0057466A">
        <w:rPr>
          <w:rFonts w:ascii="Times New Roman" w:hAnsi="Times New Roman"/>
          <w:sz w:val="24"/>
        </w:rPr>
        <w:t xml:space="preserve"> system </w:t>
      </w:r>
      <w:r w:rsidR="0057466A">
        <w:rPr>
          <w:rFonts w:ascii="Times New Roman" w:hAnsi="Times New Roman"/>
          <w:sz w:val="24"/>
        </w:rPr>
        <w:t>–</w:t>
      </w:r>
      <w:r w:rsidRPr="0057466A">
        <w:rPr>
          <w:rFonts w:ascii="Times New Roman" w:hAnsi="Times New Roman"/>
          <w:sz w:val="24"/>
        </w:rPr>
        <w:t xml:space="preserve"> to the Head of the Second Tax Office Warszawa-Śródmieście,</w:t>
      </w:r>
    </w:p>
    <w:p w:rsidR="00E07F59" w:rsidRPr="0057466A" w:rsidRDefault="00E07F59" w:rsidP="004E2815">
      <w:pPr>
        <w:pStyle w:val="Akapitzlist"/>
        <w:numPr>
          <w:ilvl w:val="0"/>
          <w:numId w:val="8"/>
        </w:numPr>
        <w:ind w:left="357" w:hanging="357"/>
        <w:contextualSpacing w:val="0"/>
        <w:jc w:val="both"/>
        <w:rPr>
          <w:rFonts w:ascii="Times New Roman" w:hAnsi="Times New Roman" w:cs="Times New Roman"/>
          <w:sz w:val="24"/>
          <w:szCs w:val="24"/>
        </w:rPr>
      </w:pPr>
      <w:r w:rsidRPr="0057466A">
        <w:rPr>
          <w:rFonts w:ascii="Times New Roman" w:hAnsi="Times New Roman"/>
          <w:sz w:val="24"/>
        </w:rPr>
        <w:t xml:space="preserve">indicate in the VIN-R form (section C) the reason for de-registration; the reasons for </w:t>
      </w:r>
      <w:r w:rsidR="004E2815">
        <w:rPr>
          <w:rFonts w:ascii="Times New Roman" w:hAnsi="Times New Roman"/>
          <w:sz w:val="24"/>
        </w:rPr>
        <w:br/>
      </w:r>
      <w:r w:rsidRPr="0057466A">
        <w:rPr>
          <w:rFonts w:ascii="Times New Roman" w:hAnsi="Times New Roman"/>
          <w:sz w:val="24"/>
        </w:rPr>
        <w:t>de-registration may be as follows:</w:t>
      </w:r>
    </w:p>
    <w:p w:rsidR="005E0ADA" w:rsidRPr="0057466A" w:rsidRDefault="00E07F59" w:rsidP="004E2815">
      <w:pPr>
        <w:pStyle w:val="Akapitzlist"/>
        <w:ind w:left="357"/>
        <w:contextualSpacing w:val="0"/>
        <w:jc w:val="both"/>
        <w:rPr>
          <w:rFonts w:ascii="Times New Roman" w:hAnsi="Times New Roman" w:cs="Times New Roman"/>
          <w:sz w:val="24"/>
          <w:szCs w:val="24"/>
        </w:rPr>
      </w:pPr>
      <w:r w:rsidRPr="0057466A">
        <w:rPr>
          <w:rFonts w:ascii="Times New Roman" w:hAnsi="Times New Roman"/>
          <w:sz w:val="24"/>
        </w:rPr>
        <w:t xml:space="preserve">a) the supply of the services covered by the scheme has ceased, </w:t>
      </w:r>
    </w:p>
    <w:p w:rsidR="008D6ED5" w:rsidRPr="0057466A" w:rsidRDefault="005E0ADA" w:rsidP="00FD6C06">
      <w:pPr>
        <w:pStyle w:val="Akapitzlist"/>
        <w:ind w:left="644" w:hanging="284"/>
        <w:jc w:val="both"/>
        <w:rPr>
          <w:rFonts w:ascii="Times New Roman" w:hAnsi="Times New Roman" w:cs="Times New Roman"/>
          <w:sz w:val="24"/>
          <w:szCs w:val="24"/>
        </w:rPr>
      </w:pPr>
      <w:r w:rsidRPr="0057466A">
        <w:rPr>
          <w:rFonts w:ascii="Times New Roman" w:hAnsi="Times New Roman"/>
          <w:sz w:val="24"/>
        </w:rPr>
        <w:t>b) failure to meet the conditions necessary for the use of the non-Union scheme,</w:t>
      </w:r>
    </w:p>
    <w:p w:rsidR="00E07F59" w:rsidRPr="0057466A" w:rsidRDefault="00E07F59" w:rsidP="00FD6C06">
      <w:pPr>
        <w:ind w:left="360"/>
        <w:jc w:val="both"/>
        <w:rPr>
          <w:rFonts w:ascii="Times New Roman" w:hAnsi="Times New Roman" w:cs="Times New Roman"/>
          <w:sz w:val="24"/>
          <w:szCs w:val="24"/>
        </w:rPr>
      </w:pPr>
      <w:r w:rsidRPr="0057466A">
        <w:rPr>
          <w:rFonts w:ascii="Times New Roman" w:hAnsi="Times New Roman"/>
          <w:sz w:val="24"/>
        </w:rPr>
        <w:t>c) abandonment of the application of the non-Union scheme.</w:t>
      </w:r>
    </w:p>
    <w:p w:rsidR="00687707" w:rsidRPr="0057466A" w:rsidRDefault="00687707" w:rsidP="00FD6C06">
      <w:pPr>
        <w:jc w:val="both"/>
        <w:rPr>
          <w:rFonts w:ascii="Times New Roman" w:hAnsi="Times New Roman" w:cs="Times New Roman"/>
          <w:b/>
          <w:sz w:val="24"/>
          <w:szCs w:val="24"/>
        </w:rPr>
      </w:pPr>
    </w:p>
    <w:p w:rsidR="00A27C1C" w:rsidRDefault="00A27C1C" w:rsidP="00FD6C06">
      <w:pPr>
        <w:jc w:val="both"/>
        <w:rPr>
          <w:rFonts w:ascii="Times New Roman" w:hAnsi="Times New Roman"/>
          <w:b/>
          <w:sz w:val="24"/>
        </w:rPr>
      </w:pPr>
    </w:p>
    <w:p w:rsidR="00E07F59" w:rsidRPr="0057466A" w:rsidRDefault="00E07F59" w:rsidP="00FD6C06">
      <w:pPr>
        <w:jc w:val="both"/>
        <w:rPr>
          <w:rFonts w:ascii="Times New Roman" w:hAnsi="Times New Roman" w:cs="Times New Roman"/>
          <w:b/>
          <w:sz w:val="24"/>
          <w:szCs w:val="24"/>
        </w:rPr>
      </w:pPr>
      <w:r w:rsidRPr="0057466A">
        <w:rPr>
          <w:rFonts w:ascii="Times New Roman" w:hAnsi="Times New Roman"/>
          <w:b/>
          <w:sz w:val="24"/>
        </w:rPr>
        <w:lastRenderedPageBreak/>
        <w:t>Note</w:t>
      </w:r>
    </w:p>
    <w:p w:rsidR="00E07F59" w:rsidRPr="0057466A" w:rsidRDefault="00E07F59" w:rsidP="00FD6C06">
      <w:pPr>
        <w:jc w:val="both"/>
        <w:rPr>
          <w:rFonts w:ascii="Times New Roman" w:hAnsi="Times New Roman" w:cs="Times New Roman"/>
          <w:sz w:val="24"/>
          <w:szCs w:val="24"/>
        </w:rPr>
      </w:pPr>
      <w:r w:rsidRPr="0057466A">
        <w:rPr>
          <w:rFonts w:ascii="Times New Roman" w:hAnsi="Times New Roman"/>
          <w:sz w:val="24"/>
        </w:rPr>
        <w:t xml:space="preserve">A taxable person who intends to voluntarily cease using the non-Union scheme </w:t>
      </w:r>
      <w:r w:rsidR="0057466A">
        <w:rPr>
          <w:rFonts w:ascii="Times New Roman" w:hAnsi="Times New Roman"/>
          <w:sz w:val="24"/>
        </w:rPr>
        <w:t>–</w:t>
      </w:r>
      <w:r w:rsidRPr="0057466A">
        <w:rPr>
          <w:rFonts w:ascii="Times New Roman" w:hAnsi="Times New Roman"/>
          <w:sz w:val="24"/>
        </w:rPr>
        <w:t xml:space="preserve"> point (c) (regardless of whether he is still supplying services) shall be obliged to inform the Head of the Second Tax Office Warszawa-Śródmieście about his decision </w:t>
      </w:r>
      <w:r w:rsidRPr="0057466A">
        <w:rPr>
          <w:rFonts w:ascii="Times New Roman" w:hAnsi="Times New Roman"/>
          <w:b/>
          <w:sz w:val="24"/>
        </w:rPr>
        <w:t>at least 15 days before the end of the quarter</w:t>
      </w:r>
      <w:r w:rsidRPr="0057466A">
        <w:rPr>
          <w:rFonts w:ascii="Times New Roman" w:hAnsi="Times New Roman"/>
          <w:sz w:val="24"/>
        </w:rPr>
        <w:t xml:space="preserve"> preceding the quarter in which he intends to stop accounting for VAT under this scheme (e.g. a taxable person decided to account for services according to general rules). The cessation shall become effective from the first day of the following quarter.</w:t>
      </w:r>
    </w:p>
    <w:p w:rsidR="00E07F59" w:rsidRPr="0057466A" w:rsidRDefault="00E07F59" w:rsidP="00FD6C06">
      <w:pPr>
        <w:jc w:val="both"/>
        <w:rPr>
          <w:rFonts w:ascii="Times New Roman" w:hAnsi="Times New Roman" w:cs="Times New Roman"/>
          <w:sz w:val="24"/>
          <w:szCs w:val="24"/>
        </w:rPr>
      </w:pPr>
      <w:r w:rsidRPr="0057466A">
        <w:rPr>
          <w:rFonts w:ascii="Times New Roman" w:hAnsi="Times New Roman"/>
          <w:sz w:val="24"/>
        </w:rPr>
        <w:t>However, in the case of:</w:t>
      </w:r>
    </w:p>
    <w:p w:rsidR="00E07F59" w:rsidRPr="0057466A" w:rsidRDefault="00E07F59" w:rsidP="00FD6C06">
      <w:pPr>
        <w:jc w:val="both"/>
        <w:rPr>
          <w:rFonts w:ascii="Times New Roman" w:hAnsi="Times New Roman" w:cs="Times New Roman"/>
          <w:sz w:val="24"/>
          <w:szCs w:val="24"/>
        </w:rPr>
      </w:pPr>
      <w:r w:rsidRPr="0057466A">
        <w:rPr>
          <w:rFonts w:ascii="Times New Roman" w:hAnsi="Times New Roman"/>
          <w:sz w:val="24"/>
        </w:rPr>
        <w:t>a) ce</w:t>
      </w:r>
      <w:r w:rsidR="00F24F95">
        <w:rPr>
          <w:rFonts w:ascii="Times New Roman" w:hAnsi="Times New Roman"/>
          <w:sz w:val="24"/>
        </w:rPr>
        <w:t>a</w:t>
      </w:r>
      <w:r w:rsidRPr="0057466A">
        <w:rPr>
          <w:rFonts w:ascii="Times New Roman" w:hAnsi="Times New Roman"/>
          <w:sz w:val="24"/>
        </w:rPr>
        <w:t>s</w:t>
      </w:r>
      <w:r w:rsidR="00F24F95">
        <w:rPr>
          <w:rFonts w:ascii="Times New Roman" w:hAnsi="Times New Roman"/>
          <w:sz w:val="24"/>
        </w:rPr>
        <w:t xml:space="preserve">ing to supply </w:t>
      </w:r>
      <w:r w:rsidRPr="0057466A">
        <w:rPr>
          <w:rFonts w:ascii="Times New Roman" w:hAnsi="Times New Roman"/>
          <w:sz w:val="24"/>
        </w:rPr>
        <w:t xml:space="preserve">the services </w:t>
      </w:r>
      <w:r w:rsidR="0057466A">
        <w:rPr>
          <w:rFonts w:ascii="Times New Roman" w:hAnsi="Times New Roman"/>
          <w:sz w:val="24"/>
        </w:rPr>
        <w:t>–</w:t>
      </w:r>
      <w:r w:rsidRPr="0057466A">
        <w:rPr>
          <w:rFonts w:ascii="Times New Roman" w:hAnsi="Times New Roman"/>
          <w:sz w:val="24"/>
        </w:rPr>
        <w:t xml:space="preserve"> i.e. ce</w:t>
      </w:r>
      <w:r w:rsidR="00F24F95">
        <w:rPr>
          <w:rFonts w:ascii="Times New Roman" w:hAnsi="Times New Roman"/>
          <w:sz w:val="24"/>
        </w:rPr>
        <w:t>a</w:t>
      </w:r>
      <w:r w:rsidRPr="0057466A">
        <w:rPr>
          <w:rFonts w:ascii="Times New Roman" w:hAnsi="Times New Roman"/>
          <w:sz w:val="24"/>
        </w:rPr>
        <w:t>s</w:t>
      </w:r>
      <w:r w:rsidR="00F24F95">
        <w:rPr>
          <w:rFonts w:ascii="Times New Roman" w:hAnsi="Times New Roman"/>
          <w:sz w:val="24"/>
        </w:rPr>
        <w:t xml:space="preserve">ing </w:t>
      </w:r>
      <w:r w:rsidRPr="0057466A">
        <w:rPr>
          <w:rFonts w:ascii="Times New Roman" w:hAnsi="Times New Roman"/>
          <w:sz w:val="24"/>
        </w:rPr>
        <w:t>the activity covered by the scheme,</w:t>
      </w:r>
    </w:p>
    <w:p w:rsidR="00E07F59" w:rsidRPr="0057466A" w:rsidRDefault="00E07F59" w:rsidP="00FD6C06">
      <w:pPr>
        <w:jc w:val="both"/>
        <w:rPr>
          <w:rFonts w:ascii="Times New Roman" w:hAnsi="Times New Roman" w:cs="Times New Roman"/>
          <w:sz w:val="24"/>
          <w:szCs w:val="24"/>
        </w:rPr>
      </w:pPr>
      <w:r w:rsidRPr="0057466A">
        <w:rPr>
          <w:rFonts w:ascii="Times New Roman" w:hAnsi="Times New Roman"/>
          <w:sz w:val="24"/>
        </w:rPr>
        <w:t>b) change of the data covered by the application,</w:t>
      </w:r>
    </w:p>
    <w:p w:rsidR="008A0A34" w:rsidRPr="0057466A" w:rsidRDefault="00E07F59" w:rsidP="00FD6C06">
      <w:pPr>
        <w:jc w:val="both"/>
        <w:rPr>
          <w:rFonts w:ascii="Times New Roman" w:hAnsi="Times New Roman" w:cs="Times New Roman"/>
          <w:sz w:val="24"/>
          <w:szCs w:val="24"/>
        </w:rPr>
      </w:pPr>
      <w:r w:rsidRPr="0057466A">
        <w:rPr>
          <w:rFonts w:ascii="Times New Roman" w:hAnsi="Times New Roman"/>
          <w:sz w:val="24"/>
        </w:rPr>
        <w:t xml:space="preserve">c) change of the activities covered by the non-Union scheme as a result of which </w:t>
      </w:r>
      <w:r w:rsidR="004E2815">
        <w:rPr>
          <w:rFonts w:ascii="Times New Roman" w:hAnsi="Times New Roman"/>
          <w:sz w:val="24"/>
        </w:rPr>
        <w:t>a</w:t>
      </w:r>
      <w:r w:rsidRPr="0057466A">
        <w:rPr>
          <w:rFonts w:ascii="Times New Roman" w:hAnsi="Times New Roman"/>
          <w:sz w:val="24"/>
        </w:rPr>
        <w:t xml:space="preserve"> taxable person no longer meets the conditions for its application, </w:t>
      </w:r>
    </w:p>
    <w:p w:rsidR="00E07F59" w:rsidRPr="0057466A" w:rsidRDefault="00E07F59" w:rsidP="00FD6C06">
      <w:pPr>
        <w:jc w:val="both"/>
        <w:rPr>
          <w:rFonts w:ascii="Times New Roman" w:hAnsi="Times New Roman" w:cs="Times New Roman"/>
          <w:sz w:val="24"/>
          <w:szCs w:val="24"/>
        </w:rPr>
      </w:pPr>
      <w:r w:rsidRPr="0057466A">
        <w:rPr>
          <w:rFonts w:ascii="Times New Roman" w:hAnsi="Times New Roman"/>
          <w:sz w:val="24"/>
        </w:rPr>
        <w:t xml:space="preserve">a taxable person shall be obliged to inform the Head of the Second Tax Office Warszawa-Śródmieście about the events not later than </w:t>
      </w:r>
      <w:r w:rsidR="008E62EE">
        <w:rPr>
          <w:rFonts w:ascii="Times New Roman" w:hAnsi="Times New Roman"/>
          <w:b/>
          <w:sz w:val="24"/>
        </w:rPr>
        <w:t>the ten</w:t>
      </w:r>
      <w:r w:rsidRPr="0057466A">
        <w:rPr>
          <w:rFonts w:ascii="Times New Roman" w:hAnsi="Times New Roman"/>
          <w:b/>
          <w:sz w:val="24"/>
        </w:rPr>
        <w:t>th day of the month</w:t>
      </w:r>
      <w:r w:rsidRPr="0057466A">
        <w:rPr>
          <w:rFonts w:ascii="Times New Roman" w:hAnsi="Times New Roman"/>
          <w:sz w:val="24"/>
        </w:rPr>
        <w:t xml:space="preserve"> following the month in which given factor occurred.</w:t>
      </w:r>
    </w:p>
    <w:p w:rsidR="00E07F59" w:rsidRPr="0057466A" w:rsidRDefault="00E07F59" w:rsidP="00FD6C06">
      <w:pPr>
        <w:jc w:val="both"/>
        <w:rPr>
          <w:rFonts w:ascii="Times New Roman" w:hAnsi="Times New Roman" w:cs="Times New Roman"/>
          <w:b/>
          <w:sz w:val="24"/>
          <w:szCs w:val="24"/>
        </w:rPr>
      </w:pPr>
      <w:r w:rsidRPr="0057466A">
        <w:rPr>
          <w:rFonts w:ascii="Times New Roman" w:hAnsi="Times New Roman"/>
          <w:b/>
          <w:sz w:val="24"/>
        </w:rPr>
        <w:t>Important</w:t>
      </w:r>
    </w:p>
    <w:p w:rsidR="00E07F59" w:rsidRPr="0057466A" w:rsidRDefault="00E07F59" w:rsidP="00FD6C06">
      <w:pPr>
        <w:jc w:val="both"/>
        <w:rPr>
          <w:rFonts w:ascii="Times New Roman" w:hAnsi="Times New Roman" w:cs="Times New Roman"/>
          <w:sz w:val="24"/>
          <w:szCs w:val="24"/>
        </w:rPr>
      </w:pPr>
      <w:r w:rsidRPr="0057466A">
        <w:rPr>
          <w:rFonts w:ascii="Times New Roman" w:hAnsi="Times New Roman"/>
          <w:sz w:val="24"/>
        </w:rPr>
        <w:t xml:space="preserve">The Head of the Second Tax Office Warszawa-Śródmieście shall also de-register from the non-Union scheme </w:t>
      </w:r>
      <w:r w:rsidR="00F24F95">
        <w:rPr>
          <w:rFonts w:ascii="Times New Roman" w:hAnsi="Times New Roman"/>
          <w:sz w:val="24"/>
        </w:rPr>
        <w:t>–</w:t>
      </w:r>
      <w:r w:rsidRPr="0057466A">
        <w:rPr>
          <w:rFonts w:ascii="Times New Roman" w:hAnsi="Times New Roman"/>
          <w:sz w:val="24"/>
        </w:rPr>
        <w:t xml:space="preserve"> apart from the above-mentioned reasons </w:t>
      </w:r>
      <w:r w:rsidR="00F24F95">
        <w:rPr>
          <w:rFonts w:ascii="Times New Roman" w:hAnsi="Times New Roman"/>
          <w:sz w:val="24"/>
        </w:rPr>
        <w:t>–</w:t>
      </w:r>
      <w:r w:rsidRPr="0057466A">
        <w:rPr>
          <w:rFonts w:ascii="Times New Roman" w:hAnsi="Times New Roman"/>
          <w:sz w:val="24"/>
        </w:rPr>
        <w:t xml:space="preserve"> if a taxable person:</w:t>
      </w:r>
    </w:p>
    <w:p w:rsidR="00E07F59" w:rsidRPr="0057466A" w:rsidRDefault="00E07F59" w:rsidP="00FD6C06">
      <w:pPr>
        <w:pStyle w:val="Akapitzlist"/>
        <w:numPr>
          <w:ilvl w:val="0"/>
          <w:numId w:val="9"/>
        </w:numPr>
        <w:jc w:val="both"/>
        <w:rPr>
          <w:rFonts w:ascii="Times New Roman" w:hAnsi="Times New Roman" w:cs="Times New Roman"/>
          <w:sz w:val="24"/>
          <w:szCs w:val="24"/>
        </w:rPr>
      </w:pPr>
      <w:r w:rsidRPr="0057466A">
        <w:rPr>
          <w:rFonts w:ascii="Times New Roman" w:hAnsi="Times New Roman"/>
          <w:sz w:val="24"/>
        </w:rPr>
        <w:t>does not exist or, despite documented attempts, it is impossible to contact him or his representative, or for a period of two years does not supply services covered by this scheme in any Member State of consumption,</w:t>
      </w:r>
    </w:p>
    <w:p w:rsidR="00E07F59" w:rsidRPr="0057466A" w:rsidRDefault="00E07F59" w:rsidP="00FD6C06">
      <w:pPr>
        <w:pStyle w:val="Akapitzlist"/>
        <w:numPr>
          <w:ilvl w:val="0"/>
          <w:numId w:val="9"/>
        </w:numPr>
        <w:jc w:val="both"/>
        <w:rPr>
          <w:rFonts w:ascii="Times New Roman" w:hAnsi="Times New Roman" w:cs="Times New Roman"/>
          <w:sz w:val="24"/>
          <w:szCs w:val="24"/>
        </w:rPr>
      </w:pPr>
      <w:r w:rsidRPr="0057466A">
        <w:rPr>
          <w:rFonts w:ascii="Times New Roman" w:hAnsi="Times New Roman"/>
          <w:sz w:val="24"/>
        </w:rPr>
        <w:t>systematically fails to comply with the rules of the non-Union scheme.</w:t>
      </w:r>
    </w:p>
    <w:p w:rsidR="00E07F59" w:rsidRPr="0057466A" w:rsidRDefault="00E07F59" w:rsidP="00FD6C06">
      <w:pPr>
        <w:jc w:val="both"/>
        <w:rPr>
          <w:rFonts w:ascii="Times New Roman" w:hAnsi="Times New Roman" w:cs="Times New Roman"/>
          <w:sz w:val="24"/>
          <w:szCs w:val="24"/>
        </w:rPr>
      </w:pPr>
      <w:r w:rsidRPr="0057466A">
        <w:rPr>
          <w:rFonts w:ascii="Times New Roman" w:hAnsi="Times New Roman"/>
          <w:sz w:val="24"/>
        </w:rPr>
        <w:t xml:space="preserve">Systematic failure to comply with the rules of the non-Union scheme (persistent </w:t>
      </w:r>
      <w:r w:rsidR="004E2815">
        <w:rPr>
          <w:rFonts w:ascii="Times New Roman" w:hAnsi="Times New Roman"/>
          <w:sz w:val="24"/>
        </w:rPr>
        <w:br/>
      </w:r>
      <w:r w:rsidRPr="0057466A">
        <w:rPr>
          <w:rFonts w:ascii="Times New Roman" w:hAnsi="Times New Roman"/>
          <w:sz w:val="24"/>
        </w:rPr>
        <w:t xml:space="preserve">non-compliance) takes place, </w:t>
      </w:r>
      <w:r w:rsidRPr="0057466A">
        <w:rPr>
          <w:rFonts w:ascii="Times New Roman" w:hAnsi="Times New Roman"/>
          <w:i/>
          <w:sz w:val="24"/>
        </w:rPr>
        <w:t>inter alia</w:t>
      </w:r>
      <w:r w:rsidRPr="0057466A">
        <w:rPr>
          <w:rFonts w:ascii="Times New Roman" w:hAnsi="Times New Roman"/>
          <w:sz w:val="24"/>
        </w:rPr>
        <w:t>, when a taxable person:</w:t>
      </w:r>
    </w:p>
    <w:p w:rsidR="00E07F59" w:rsidRPr="0057466A" w:rsidRDefault="00E07F59" w:rsidP="00FD6C06">
      <w:pPr>
        <w:pStyle w:val="Akapitzlist"/>
        <w:numPr>
          <w:ilvl w:val="0"/>
          <w:numId w:val="10"/>
        </w:numPr>
        <w:jc w:val="both"/>
        <w:rPr>
          <w:rFonts w:ascii="Times New Roman" w:hAnsi="Times New Roman" w:cs="Times New Roman"/>
          <w:sz w:val="24"/>
          <w:szCs w:val="24"/>
        </w:rPr>
      </w:pPr>
      <w:r w:rsidRPr="00F24F95">
        <w:rPr>
          <w:rFonts w:ascii="Times New Roman" w:hAnsi="Times New Roman"/>
          <w:b/>
          <w:sz w:val="24"/>
        </w:rPr>
        <w:t>has failed to submit</w:t>
      </w:r>
      <w:r w:rsidRPr="0057466A">
        <w:rPr>
          <w:rFonts w:ascii="Times New Roman" w:hAnsi="Times New Roman"/>
          <w:sz w:val="24"/>
        </w:rPr>
        <w:t xml:space="preserve"> a return to account for the VAT for three immediately preceding calendar quarters and fails to do so within 10 days after the Head of the Second Tax Office Warszawa-Śródmieście issued a reminder,</w:t>
      </w:r>
    </w:p>
    <w:p w:rsidR="00E07F59" w:rsidRPr="0057466A" w:rsidRDefault="00E07F59" w:rsidP="00FD6C06">
      <w:pPr>
        <w:pStyle w:val="Akapitzlist"/>
        <w:numPr>
          <w:ilvl w:val="0"/>
          <w:numId w:val="10"/>
        </w:numPr>
        <w:jc w:val="both"/>
        <w:rPr>
          <w:rFonts w:ascii="Times New Roman" w:hAnsi="Times New Roman" w:cs="Times New Roman"/>
          <w:sz w:val="24"/>
          <w:szCs w:val="24"/>
        </w:rPr>
      </w:pPr>
      <w:r w:rsidRPr="00F24F95">
        <w:rPr>
          <w:rFonts w:ascii="Times New Roman" w:hAnsi="Times New Roman"/>
          <w:b/>
          <w:sz w:val="24"/>
        </w:rPr>
        <w:t>has failed to pay</w:t>
      </w:r>
      <w:r w:rsidRPr="0057466A">
        <w:rPr>
          <w:rFonts w:ascii="Times New Roman" w:hAnsi="Times New Roman"/>
          <w:sz w:val="24"/>
        </w:rPr>
        <w:t xml:space="preserve"> the full amount of VAT indicated for each of three immediately preceding calendar quarters and fails to do so within 10 days after the Head of the Second Tax Office Warszawa-Śródmieście issued a reminder, except where the remaining unpaid amount does not exceed EUR 100 for each quarter calendar,</w:t>
      </w:r>
    </w:p>
    <w:p w:rsidR="00E07F59" w:rsidRPr="0057466A" w:rsidRDefault="00E07F59" w:rsidP="00FD6C06">
      <w:pPr>
        <w:pStyle w:val="Akapitzlist"/>
        <w:numPr>
          <w:ilvl w:val="0"/>
          <w:numId w:val="10"/>
        </w:numPr>
        <w:jc w:val="both"/>
        <w:rPr>
          <w:rFonts w:ascii="Times New Roman" w:hAnsi="Times New Roman" w:cs="Times New Roman"/>
          <w:sz w:val="24"/>
          <w:szCs w:val="24"/>
        </w:rPr>
      </w:pPr>
      <w:r w:rsidRPr="00F24F95">
        <w:rPr>
          <w:rFonts w:ascii="Times New Roman" w:hAnsi="Times New Roman"/>
          <w:b/>
          <w:sz w:val="24"/>
        </w:rPr>
        <w:t>has failed to submit</w:t>
      </w:r>
      <w:r w:rsidRPr="0057466A">
        <w:rPr>
          <w:rFonts w:ascii="Times New Roman" w:hAnsi="Times New Roman"/>
          <w:sz w:val="24"/>
        </w:rPr>
        <w:t>, by electronic means, the records requested by the Head of the Second Tax Office Warszawa-Śródmieście and fails to do so a month after another reminder issued by the Head of the Second Tax Office Warszawa-Śródmieście.</w:t>
      </w:r>
    </w:p>
    <w:p w:rsidR="00E07F59" w:rsidRPr="0057466A" w:rsidRDefault="00E07F59" w:rsidP="00FD6C06">
      <w:pPr>
        <w:jc w:val="both"/>
        <w:rPr>
          <w:rFonts w:ascii="Times New Roman" w:hAnsi="Times New Roman" w:cs="Times New Roman"/>
          <w:sz w:val="24"/>
          <w:szCs w:val="24"/>
        </w:rPr>
      </w:pPr>
    </w:p>
    <w:p w:rsidR="00E07F59" w:rsidRPr="0057466A" w:rsidRDefault="00E07F59" w:rsidP="00FD6C06">
      <w:pPr>
        <w:jc w:val="both"/>
        <w:rPr>
          <w:rFonts w:ascii="Times New Roman" w:hAnsi="Times New Roman" w:cs="Times New Roman"/>
          <w:sz w:val="24"/>
          <w:szCs w:val="24"/>
        </w:rPr>
      </w:pPr>
      <w:r w:rsidRPr="0057466A">
        <w:rPr>
          <w:rFonts w:ascii="Times New Roman" w:hAnsi="Times New Roman"/>
          <w:sz w:val="24"/>
        </w:rPr>
        <w:t>When the above-mentioned conditions of de-registration occur, the Head of the Second Tax Office Warszawa-Śródmieście shall issue a decision on</w:t>
      </w:r>
      <w:r w:rsidR="00F24F95">
        <w:rPr>
          <w:rFonts w:ascii="Times New Roman" w:hAnsi="Times New Roman"/>
          <w:sz w:val="24"/>
        </w:rPr>
        <w:t xml:space="preserve"> the expiry of a taxable person’</w:t>
      </w:r>
      <w:r w:rsidRPr="0057466A">
        <w:rPr>
          <w:rFonts w:ascii="Times New Roman" w:hAnsi="Times New Roman"/>
          <w:sz w:val="24"/>
        </w:rPr>
        <w:t xml:space="preserve">s identification for the non-Union scheme. A taxable person shall be notified of the issuance of </w:t>
      </w:r>
      <w:r w:rsidRPr="0057466A">
        <w:rPr>
          <w:rFonts w:ascii="Times New Roman" w:hAnsi="Times New Roman"/>
          <w:sz w:val="24"/>
        </w:rPr>
        <w:lastRenderedPageBreak/>
        <w:t xml:space="preserve">the decision by electronic </w:t>
      </w:r>
      <w:r w:rsidR="004E2815" w:rsidRPr="0057466A">
        <w:rPr>
          <w:rFonts w:ascii="Times New Roman" w:hAnsi="Times New Roman"/>
          <w:sz w:val="24"/>
        </w:rPr>
        <w:t>means</w:t>
      </w:r>
      <w:r w:rsidRPr="0057466A">
        <w:rPr>
          <w:rFonts w:ascii="Times New Roman" w:hAnsi="Times New Roman"/>
          <w:sz w:val="24"/>
        </w:rPr>
        <w:t>, i.e. to the e-mail address provided in the VIN-R application. The decision may be appealed against.</w:t>
      </w:r>
    </w:p>
    <w:p w:rsidR="005C7876" w:rsidRPr="0057466A" w:rsidRDefault="00191F5B" w:rsidP="00FD6C06">
      <w:pPr>
        <w:jc w:val="both"/>
        <w:rPr>
          <w:rFonts w:ascii="Times New Roman" w:hAnsi="Times New Roman" w:cs="Times New Roman"/>
          <w:sz w:val="24"/>
          <w:szCs w:val="24"/>
        </w:rPr>
      </w:pPr>
      <w:r w:rsidRPr="0057466A">
        <w:rPr>
          <w:rFonts w:ascii="Times New Roman" w:hAnsi="Times New Roman"/>
          <w:sz w:val="24"/>
        </w:rPr>
        <w:t xml:space="preserve">In the above-mentioned cases, a taxable person </w:t>
      </w:r>
      <w:r w:rsidR="004E2815">
        <w:rPr>
          <w:rFonts w:ascii="Times New Roman" w:hAnsi="Times New Roman"/>
          <w:sz w:val="24"/>
        </w:rPr>
        <w:t>shall</w:t>
      </w:r>
      <w:r w:rsidR="004E2815" w:rsidRPr="0057466A">
        <w:rPr>
          <w:rFonts w:ascii="Times New Roman" w:hAnsi="Times New Roman"/>
          <w:sz w:val="24"/>
        </w:rPr>
        <w:t xml:space="preserve"> </w:t>
      </w:r>
      <w:r w:rsidRPr="0057466A">
        <w:rPr>
          <w:rFonts w:ascii="Times New Roman" w:hAnsi="Times New Roman"/>
          <w:sz w:val="24"/>
        </w:rPr>
        <w:t xml:space="preserve">be subject to a “quarantine” </w:t>
      </w:r>
      <w:r w:rsidRPr="0057466A">
        <w:rPr>
          <w:rFonts w:ascii="Times New Roman" w:hAnsi="Times New Roman"/>
          <w:b/>
          <w:sz w:val="24"/>
        </w:rPr>
        <w:t>period of two years</w:t>
      </w:r>
      <w:r w:rsidRPr="0057466A">
        <w:rPr>
          <w:rFonts w:ascii="Times New Roman" w:hAnsi="Times New Roman"/>
          <w:sz w:val="24"/>
        </w:rPr>
        <w:t xml:space="preserve"> following the return period in which the taxable person was de-registered, during which he </w:t>
      </w:r>
      <w:r w:rsidRPr="0057466A">
        <w:rPr>
          <w:rFonts w:ascii="Times New Roman" w:hAnsi="Times New Roman"/>
          <w:b/>
          <w:sz w:val="24"/>
        </w:rPr>
        <w:t>shall not be able</w:t>
      </w:r>
      <w:r w:rsidRPr="0057466A">
        <w:rPr>
          <w:rFonts w:ascii="Times New Roman" w:hAnsi="Times New Roman"/>
          <w:sz w:val="24"/>
        </w:rPr>
        <w:t xml:space="preserve"> to use any of the special schemes.</w:t>
      </w:r>
    </w:p>
    <w:sectPr w:rsidR="005C7876" w:rsidRPr="0057466A" w:rsidSect="00C175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63DE2"/>
    <w:multiLevelType w:val="hybridMultilevel"/>
    <w:tmpl w:val="B5B215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02388F"/>
    <w:multiLevelType w:val="hybridMultilevel"/>
    <w:tmpl w:val="0F209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584065"/>
    <w:multiLevelType w:val="hybridMultilevel"/>
    <w:tmpl w:val="3738B9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7D55F5"/>
    <w:multiLevelType w:val="hybridMultilevel"/>
    <w:tmpl w:val="B420C8FE"/>
    <w:lvl w:ilvl="0" w:tplc="3872EC66">
      <w:start w:val="1"/>
      <w:numFmt w:val="bullet"/>
      <w:lvlText w:val="•"/>
      <w:lvlJc w:val="left"/>
      <w:pPr>
        <w:tabs>
          <w:tab w:val="num" w:pos="720"/>
        </w:tabs>
        <w:ind w:left="720" w:hanging="360"/>
      </w:pPr>
      <w:rPr>
        <w:rFonts w:ascii="Arial" w:hAnsi="Arial" w:hint="default"/>
      </w:rPr>
    </w:lvl>
    <w:lvl w:ilvl="1" w:tplc="83028800" w:tentative="1">
      <w:start w:val="1"/>
      <w:numFmt w:val="bullet"/>
      <w:lvlText w:val="•"/>
      <w:lvlJc w:val="left"/>
      <w:pPr>
        <w:tabs>
          <w:tab w:val="num" w:pos="1440"/>
        </w:tabs>
        <w:ind w:left="1440" w:hanging="360"/>
      </w:pPr>
      <w:rPr>
        <w:rFonts w:ascii="Arial" w:hAnsi="Arial" w:hint="default"/>
      </w:rPr>
    </w:lvl>
    <w:lvl w:ilvl="2" w:tplc="ED268EB8" w:tentative="1">
      <w:start w:val="1"/>
      <w:numFmt w:val="bullet"/>
      <w:lvlText w:val="•"/>
      <w:lvlJc w:val="left"/>
      <w:pPr>
        <w:tabs>
          <w:tab w:val="num" w:pos="2160"/>
        </w:tabs>
        <w:ind w:left="2160" w:hanging="360"/>
      </w:pPr>
      <w:rPr>
        <w:rFonts w:ascii="Arial" w:hAnsi="Arial" w:hint="default"/>
      </w:rPr>
    </w:lvl>
    <w:lvl w:ilvl="3" w:tplc="CC6AB1EC" w:tentative="1">
      <w:start w:val="1"/>
      <w:numFmt w:val="bullet"/>
      <w:lvlText w:val="•"/>
      <w:lvlJc w:val="left"/>
      <w:pPr>
        <w:tabs>
          <w:tab w:val="num" w:pos="2880"/>
        </w:tabs>
        <w:ind w:left="2880" w:hanging="360"/>
      </w:pPr>
      <w:rPr>
        <w:rFonts w:ascii="Arial" w:hAnsi="Arial" w:hint="default"/>
      </w:rPr>
    </w:lvl>
    <w:lvl w:ilvl="4" w:tplc="4C0AA6FC" w:tentative="1">
      <w:start w:val="1"/>
      <w:numFmt w:val="bullet"/>
      <w:lvlText w:val="•"/>
      <w:lvlJc w:val="left"/>
      <w:pPr>
        <w:tabs>
          <w:tab w:val="num" w:pos="3600"/>
        </w:tabs>
        <w:ind w:left="3600" w:hanging="360"/>
      </w:pPr>
      <w:rPr>
        <w:rFonts w:ascii="Arial" w:hAnsi="Arial" w:hint="default"/>
      </w:rPr>
    </w:lvl>
    <w:lvl w:ilvl="5" w:tplc="C16AA3E6" w:tentative="1">
      <w:start w:val="1"/>
      <w:numFmt w:val="bullet"/>
      <w:lvlText w:val="•"/>
      <w:lvlJc w:val="left"/>
      <w:pPr>
        <w:tabs>
          <w:tab w:val="num" w:pos="4320"/>
        </w:tabs>
        <w:ind w:left="4320" w:hanging="360"/>
      </w:pPr>
      <w:rPr>
        <w:rFonts w:ascii="Arial" w:hAnsi="Arial" w:hint="default"/>
      </w:rPr>
    </w:lvl>
    <w:lvl w:ilvl="6" w:tplc="592C48BE" w:tentative="1">
      <w:start w:val="1"/>
      <w:numFmt w:val="bullet"/>
      <w:lvlText w:val="•"/>
      <w:lvlJc w:val="left"/>
      <w:pPr>
        <w:tabs>
          <w:tab w:val="num" w:pos="5040"/>
        </w:tabs>
        <w:ind w:left="5040" w:hanging="360"/>
      </w:pPr>
      <w:rPr>
        <w:rFonts w:ascii="Arial" w:hAnsi="Arial" w:hint="default"/>
      </w:rPr>
    </w:lvl>
    <w:lvl w:ilvl="7" w:tplc="1252123C" w:tentative="1">
      <w:start w:val="1"/>
      <w:numFmt w:val="bullet"/>
      <w:lvlText w:val="•"/>
      <w:lvlJc w:val="left"/>
      <w:pPr>
        <w:tabs>
          <w:tab w:val="num" w:pos="5760"/>
        </w:tabs>
        <w:ind w:left="5760" w:hanging="360"/>
      </w:pPr>
      <w:rPr>
        <w:rFonts w:ascii="Arial" w:hAnsi="Arial" w:hint="default"/>
      </w:rPr>
    </w:lvl>
    <w:lvl w:ilvl="8" w:tplc="FBEC478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17709D"/>
    <w:multiLevelType w:val="hybridMultilevel"/>
    <w:tmpl w:val="10CA65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20227C3C"/>
    <w:multiLevelType w:val="hybridMultilevel"/>
    <w:tmpl w:val="9E4AF68C"/>
    <w:lvl w:ilvl="0" w:tplc="0CDE19B8">
      <w:start w:val="1"/>
      <w:numFmt w:val="lowerLetter"/>
      <w:lvlText w:val="%1)"/>
      <w:lvlJc w:val="left"/>
      <w:pPr>
        <w:tabs>
          <w:tab w:val="num" w:pos="720"/>
        </w:tabs>
        <w:ind w:left="720" w:hanging="360"/>
      </w:pPr>
    </w:lvl>
    <w:lvl w:ilvl="1" w:tplc="31ACEFBE" w:tentative="1">
      <w:start w:val="1"/>
      <w:numFmt w:val="lowerLetter"/>
      <w:lvlText w:val="%2)"/>
      <w:lvlJc w:val="left"/>
      <w:pPr>
        <w:tabs>
          <w:tab w:val="num" w:pos="1440"/>
        </w:tabs>
        <w:ind w:left="1440" w:hanging="360"/>
      </w:pPr>
    </w:lvl>
    <w:lvl w:ilvl="2" w:tplc="12F0D1AE" w:tentative="1">
      <w:start w:val="1"/>
      <w:numFmt w:val="lowerLetter"/>
      <w:lvlText w:val="%3)"/>
      <w:lvlJc w:val="left"/>
      <w:pPr>
        <w:tabs>
          <w:tab w:val="num" w:pos="2160"/>
        </w:tabs>
        <w:ind w:left="2160" w:hanging="360"/>
      </w:pPr>
    </w:lvl>
    <w:lvl w:ilvl="3" w:tplc="9D7C3DFE" w:tentative="1">
      <w:start w:val="1"/>
      <w:numFmt w:val="lowerLetter"/>
      <w:lvlText w:val="%4)"/>
      <w:lvlJc w:val="left"/>
      <w:pPr>
        <w:tabs>
          <w:tab w:val="num" w:pos="2880"/>
        </w:tabs>
        <w:ind w:left="2880" w:hanging="360"/>
      </w:pPr>
    </w:lvl>
    <w:lvl w:ilvl="4" w:tplc="B18CF7E8" w:tentative="1">
      <w:start w:val="1"/>
      <w:numFmt w:val="lowerLetter"/>
      <w:lvlText w:val="%5)"/>
      <w:lvlJc w:val="left"/>
      <w:pPr>
        <w:tabs>
          <w:tab w:val="num" w:pos="3600"/>
        </w:tabs>
        <w:ind w:left="3600" w:hanging="360"/>
      </w:pPr>
    </w:lvl>
    <w:lvl w:ilvl="5" w:tplc="2D628018" w:tentative="1">
      <w:start w:val="1"/>
      <w:numFmt w:val="lowerLetter"/>
      <w:lvlText w:val="%6)"/>
      <w:lvlJc w:val="left"/>
      <w:pPr>
        <w:tabs>
          <w:tab w:val="num" w:pos="4320"/>
        </w:tabs>
        <w:ind w:left="4320" w:hanging="360"/>
      </w:pPr>
    </w:lvl>
    <w:lvl w:ilvl="6" w:tplc="C04EF18C" w:tentative="1">
      <w:start w:val="1"/>
      <w:numFmt w:val="lowerLetter"/>
      <w:lvlText w:val="%7)"/>
      <w:lvlJc w:val="left"/>
      <w:pPr>
        <w:tabs>
          <w:tab w:val="num" w:pos="5040"/>
        </w:tabs>
        <w:ind w:left="5040" w:hanging="360"/>
      </w:pPr>
    </w:lvl>
    <w:lvl w:ilvl="7" w:tplc="1D1AF188" w:tentative="1">
      <w:start w:val="1"/>
      <w:numFmt w:val="lowerLetter"/>
      <w:lvlText w:val="%8)"/>
      <w:lvlJc w:val="left"/>
      <w:pPr>
        <w:tabs>
          <w:tab w:val="num" w:pos="5760"/>
        </w:tabs>
        <w:ind w:left="5760" w:hanging="360"/>
      </w:pPr>
    </w:lvl>
    <w:lvl w:ilvl="8" w:tplc="9E1AC818" w:tentative="1">
      <w:start w:val="1"/>
      <w:numFmt w:val="lowerLetter"/>
      <w:lvlText w:val="%9)"/>
      <w:lvlJc w:val="left"/>
      <w:pPr>
        <w:tabs>
          <w:tab w:val="num" w:pos="6480"/>
        </w:tabs>
        <w:ind w:left="6480" w:hanging="360"/>
      </w:pPr>
    </w:lvl>
  </w:abstractNum>
  <w:abstractNum w:abstractNumId="6" w15:restartNumberingAfterBreak="0">
    <w:nsid w:val="21BA0994"/>
    <w:multiLevelType w:val="hybridMultilevel"/>
    <w:tmpl w:val="52D8A9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990B0F"/>
    <w:multiLevelType w:val="hybridMultilevel"/>
    <w:tmpl w:val="DA9E8A30"/>
    <w:lvl w:ilvl="0" w:tplc="C070FB24">
      <w:start w:val="1"/>
      <w:numFmt w:val="lowerLetter"/>
      <w:lvlText w:val="%1)"/>
      <w:lvlJc w:val="left"/>
      <w:pPr>
        <w:tabs>
          <w:tab w:val="num" w:pos="720"/>
        </w:tabs>
        <w:ind w:left="720" w:hanging="360"/>
      </w:pPr>
    </w:lvl>
    <w:lvl w:ilvl="1" w:tplc="4B86D798" w:tentative="1">
      <w:start w:val="1"/>
      <w:numFmt w:val="lowerLetter"/>
      <w:lvlText w:val="%2)"/>
      <w:lvlJc w:val="left"/>
      <w:pPr>
        <w:tabs>
          <w:tab w:val="num" w:pos="1440"/>
        </w:tabs>
        <w:ind w:left="1440" w:hanging="360"/>
      </w:pPr>
    </w:lvl>
    <w:lvl w:ilvl="2" w:tplc="67A8277C" w:tentative="1">
      <w:start w:val="1"/>
      <w:numFmt w:val="lowerLetter"/>
      <w:lvlText w:val="%3)"/>
      <w:lvlJc w:val="left"/>
      <w:pPr>
        <w:tabs>
          <w:tab w:val="num" w:pos="2160"/>
        </w:tabs>
        <w:ind w:left="2160" w:hanging="360"/>
      </w:pPr>
    </w:lvl>
    <w:lvl w:ilvl="3" w:tplc="4282E000" w:tentative="1">
      <w:start w:val="1"/>
      <w:numFmt w:val="lowerLetter"/>
      <w:lvlText w:val="%4)"/>
      <w:lvlJc w:val="left"/>
      <w:pPr>
        <w:tabs>
          <w:tab w:val="num" w:pos="2880"/>
        </w:tabs>
        <w:ind w:left="2880" w:hanging="360"/>
      </w:pPr>
    </w:lvl>
    <w:lvl w:ilvl="4" w:tplc="F036FE3C" w:tentative="1">
      <w:start w:val="1"/>
      <w:numFmt w:val="lowerLetter"/>
      <w:lvlText w:val="%5)"/>
      <w:lvlJc w:val="left"/>
      <w:pPr>
        <w:tabs>
          <w:tab w:val="num" w:pos="3600"/>
        </w:tabs>
        <w:ind w:left="3600" w:hanging="360"/>
      </w:pPr>
    </w:lvl>
    <w:lvl w:ilvl="5" w:tplc="EA6CB0E4" w:tentative="1">
      <w:start w:val="1"/>
      <w:numFmt w:val="lowerLetter"/>
      <w:lvlText w:val="%6)"/>
      <w:lvlJc w:val="left"/>
      <w:pPr>
        <w:tabs>
          <w:tab w:val="num" w:pos="4320"/>
        </w:tabs>
        <w:ind w:left="4320" w:hanging="360"/>
      </w:pPr>
    </w:lvl>
    <w:lvl w:ilvl="6" w:tplc="C0005F18" w:tentative="1">
      <w:start w:val="1"/>
      <w:numFmt w:val="lowerLetter"/>
      <w:lvlText w:val="%7)"/>
      <w:lvlJc w:val="left"/>
      <w:pPr>
        <w:tabs>
          <w:tab w:val="num" w:pos="5040"/>
        </w:tabs>
        <w:ind w:left="5040" w:hanging="360"/>
      </w:pPr>
    </w:lvl>
    <w:lvl w:ilvl="7" w:tplc="8D50CBEE" w:tentative="1">
      <w:start w:val="1"/>
      <w:numFmt w:val="lowerLetter"/>
      <w:lvlText w:val="%8)"/>
      <w:lvlJc w:val="left"/>
      <w:pPr>
        <w:tabs>
          <w:tab w:val="num" w:pos="5760"/>
        </w:tabs>
        <w:ind w:left="5760" w:hanging="360"/>
      </w:pPr>
    </w:lvl>
    <w:lvl w:ilvl="8" w:tplc="262252EC" w:tentative="1">
      <w:start w:val="1"/>
      <w:numFmt w:val="lowerLetter"/>
      <w:lvlText w:val="%9)"/>
      <w:lvlJc w:val="left"/>
      <w:pPr>
        <w:tabs>
          <w:tab w:val="num" w:pos="6480"/>
        </w:tabs>
        <w:ind w:left="6480" w:hanging="360"/>
      </w:pPr>
    </w:lvl>
  </w:abstractNum>
  <w:abstractNum w:abstractNumId="8" w15:restartNumberingAfterBreak="0">
    <w:nsid w:val="23815371"/>
    <w:multiLevelType w:val="hybridMultilevel"/>
    <w:tmpl w:val="9C68EF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09028B"/>
    <w:multiLevelType w:val="hybridMultilevel"/>
    <w:tmpl w:val="71228590"/>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10" w15:restartNumberingAfterBreak="0">
    <w:nsid w:val="41744104"/>
    <w:multiLevelType w:val="hybridMultilevel"/>
    <w:tmpl w:val="DFDA4A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6E6775C"/>
    <w:multiLevelType w:val="hybridMultilevel"/>
    <w:tmpl w:val="88CA3808"/>
    <w:lvl w:ilvl="0" w:tplc="04150001">
      <w:start w:val="1"/>
      <w:numFmt w:val="bullet"/>
      <w:lvlText w:val=""/>
      <w:lvlJc w:val="left"/>
      <w:pPr>
        <w:ind w:left="898" w:hanging="360"/>
      </w:pPr>
      <w:rPr>
        <w:rFonts w:ascii="Symbol" w:hAnsi="Symbol" w:hint="default"/>
      </w:rPr>
    </w:lvl>
    <w:lvl w:ilvl="1" w:tplc="04150003" w:tentative="1">
      <w:start w:val="1"/>
      <w:numFmt w:val="bullet"/>
      <w:lvlText w:val="o"/>
      <w:lvlJc w:val="left"/>
      <w:pPr>
        <w:ind w:left="1618" w:hanging="360"/>
      </w:pPr>
      <w:rPr>
        <w:rFonts w:ascii="Courier New" w:hAnsi="Courier New" w:cs="Courier New" w:hint="default"/>
      </w:rPr>
    </w:lvl>
    <w:lvl w:ilvl="2" w:tplc="04150005" w:tentative="1">
      <w:start w:val="1"/>
      <w:numFmt w:val="bullet"/>
      <w:lvlText w:val=""/>
      <w:lvlJc w:val="left"/>
      <w:pPr>
        <w:ind w:left="2338" w:hanging="360"/>
      </w:pPr>
      <w:rPr>
        <w:rFonts w:ascii="Wingdings" w:hAnsi="Wingdings" w:hint="default"/>
      </w:rPr>
    </w:lvl>
    <w:lvl w:ilvl="3" w:tplc="04150001" w:tentative="1">
      <w:start w:val="1"/>
      <w:numFmt w:val="bullet"/>
      <w:lvlText w:val=""/>
      <w:lvlJc w:val="left"/>
      <w:pPr>
        <w:ind w:left="3058" w:hanging="360"/>
      </w:pPr>
      <w:rPr>
        <w:rFonts w:ascii="Symbol" w:hAnsi="Symbol" w:hint="default"/>
      </w:rPr>
    </w:lvl>
    <w:lvl w:ilvl="4" w:tplc="04150003" w:tentative="1">
      <w:start w:val="1"/>
      <w:numFmt w:val="bullet"/>
      <w:lvlText w:val="o"/>
      <w:lvlJc w:val="left"/>
      <w:pPr>
        <w:ind w:left="3778" w:hanging="360"/>
      </w:pPr>
      <w:rPr>
        <w:rFonts w:ascii="Courier New" w:hAnsi="Courier New" w:cs="Courier New" w:hint="default"/>
      </w:rPr>
    </w:lvl>
    <w:lvl w:ilvl="5" w:tplc="04150005" w:tentative="1">
      <w:start w:val="1"/>
      <w:numFmt w:val="bullet"/>
      <w:lvlText w:val=""/>
      <w:lvlJc w:val="left"/>
      <w:pPr>
        <w:ind w:left="4498" w:hanging="360"/>
      </w:pPr>
      <w:rPr>
        <w:rFonts w:ascii="Wingdings" w:hAnsi="Wingdings" w:hint="default"/>
      </w:rPr>
    </w:lvl>
    <w:lvl w:ilvl="6" w:tplc="04150001" w:tentative="1">
      <w:start w:val="1"/>
      <w:numFmt w:val="bullet"/>
      <w:lvlText w:val=""/>
      <w:lvlJc w:val="left"/>
      <w:pPr>
        <w:ind w:left="5218" w:hanging="360"/>
      </w:pPr>
      <w:rPr>
        <w:rFonts w:ascii="Symbol" w:hAnsi="Symbol" w:hint="default"/>
      </w:rPr>
    </w:lvl>
    <w:lvl w:ilvl="7" w:tplc="04150003" w:tentative="1">
      <w:start w:val="1"/>
      <w:numFmt w:val="bullet"/>
      <w:lvlText w:val="o"/>
      <w:lvlJc w:val="left"/>
      <w:pPr>
        <w:ind w:left="5938" w:hanging="360"/>
      </w:pPr>
      <w:rPr>
        <w:rFonts w:ascii="Courier New" w:hAnsi="Courier New" w:cs="Courier New" w:hint="default"/>
      </w:rPr>
    </w:lvl>
    <w:lvl w:ilvl="8" w:tplc="04150005" w:tentative="1">
      <w:start w:val="1"/>
      <w:numFmt w:val="bullet"/>
      <w:lvlText w:val=""/>
      <w:lvlJc w:val="left"/>
      <w:pPr>
        <w:ind w:left="6658" w:hanging="360"/>
      </w:pPr>
      <w:rPr>
        <w:rFonts w:ascii="Wingdings" w:hAnsi="Wingdings" w:hint="default"/>
      </w:rPr>
    </w:lvl>
  </w:abstractNum>
  <w:abstractNum w:abstractNumId="12" w15:restartNumberingAfterBreak="0">
    <w:nsid w:val="59E5783A"/>
    <w:multiLevelType w:val="hybridMultilevel"/>
    <w:tmpl w:val="2068A6E8"/>
    <w:lvl w:ilvl="0" w:tplc="788E4408">
      <w:start w:val="1"/>
      <w:numFmt w:val="lowerLetter"/>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FA63026"/>
    <w:multiLevelType w:val="hybridMultilevel"/>
    <w:tmpl w:val="D110CCD8"/>
    <w:lvl w:ilvl="0" w:tplc="F23CAC4E">
      <w:start w:val="1"/>
      <w:numFmt w:val="bullet"/>
      <w:lvlText w:val="•"/>
      <w:lvlJc w:val="left"/>
      <w:pPr>
        <w:tabs>
          <w:tab w:val="num" w:pos="720"/>
        </w:tabs>
        <w:ind w:left="720" w:hanging="360"/>
      </w:pPr>
      <w:rPr>
        <w:rFonts w:ascii="Arial" w:hAnsi="Arial" w:hint="default"/>
      </w:rPr>
    </w:lvl>
    <w:lvl w:ilvl="1" w:tplc="C5AE2246" w:tentative="1">
      <w:start w:val="1"/>
      <w:numFmt w:val="bullet"/>
      <w:lvlText w:val="•"/>
      <w:lvlJc w:val="left"/>
      <w:pPr>
        <w:tabs>
          <w:tab w:val="num" w:pos="1440"/>
        </w:tabs>
        <w:ind w:left="1440" w:hanging="360"/>
      </w:pPr>
      <w:rPr>
        <w:rFonts w:ascii="Arial" w:hAnsi="Arial" w:hint="default"/>
      </w:rPr>
    </w:lvl>
    <w:lvl w:ilvl="2" w:tplc="1B001B80" w:tentative="1">
      <w:start w:val="1"/>
      <w:numFmt w:val="bullet"/>
      <w:lvlText w:val="•"/>
      <w:lvlJc w:val="left"/>
      <w:pPr>
        <w:tabs>
          <w:tab w:val="num" w:pos="2160"/>
        </w:tabs>
        <w:ind w:left="2160" w:hanging="360"/>
      </w:pPr>
      <w:rPr>
        <w:rFonts w:ascii="Arial" w:hAnsi="Arial" w:hint="default"/>
      </w:rPr>
    </w:lvl>
    <w:lvl w:ilvl="3" w:tplc="6C9AC1A6" w:tentative="1">
      <w:start w:val="1"/>
      <w:numFmt w:val="bullet"/>
      <w:lvlText w:val="•"/>
      <w:lvlJc w:val="left"/>
      <w:pPr>
        <w:tabs>
          <w:tab w:val="num" w:pos="2880"/>
        </w:tabs>
        <w:ind w:left="2880" w:hanging="360"/>
      </w:pPr>
      <w:rPr>
        <w:rFonts w:ascii="Arial" w:hAnsi="Arial" w:hint="default"/>
      </w:rPr>
    </w:lvl>
    <w:lvl w:ilvl="4" w:tplc="9F96CE92" w:tentative="1">
      <w:start w:val="1"/>
      <w:numFmt w:val="bullet"/>
      <w:lvlText w:val="•"/>
      <w:lvlJc w:val="left"/>
      <w:pPr>
        <w:tabs>
          <w:tab w:val="num" w:pos="3600"/>
        </w:tabs>
        <w:ind w:left="3600" w:hanging="360"/>
      </w:pPr>
      <w:rPr>
        <w:rFonts w:ascii="Arial" w:hAnsi="Arial" w:hint="default"/>
      </w:rPr>
    </w:lvl>
    <w:lvl w:ilvl="5" w:tplc="5D1211E0" w:tentative="1">
      <w:start w:val="1"/>
      <w:numFmt w:val="bullet"/>
      <w:lvlText w:val="•"/>
      <w:lvlJc w:val="left"/>
      <w:pPr>
        <w:tabs>
          <w:tab w:val="num" w:pos="4320"/>
        </w:tabs>
        <w:ind w:left="4320" w:hanging="360"/>
      </w:pPr>
      <w:rPr>
        <w:rFonts w:ascii="Arial" w:hAnsi="Arial" w:hint="default"/>
      </w:rPr>
    </w:lvl>
    <w:lvl w:ilvl="6" w:tplc="2382AB08" w:tentative="1">
      <w:start w:val="1"/>
      <w:numFmt w:val="bullet"/>
      <w:lvlText w:val="•"/>
      <w:lvlJc w:val="left"/>
      <w:pPr>
        <w:tabs>
          <w:tab w:val="num" w:pos="5040"/>
        </w:tabs>
        <w:ind w:left="5040" w:hanging="360"/>
      </w:pPr>
      <w:rPr>
        <w:rFonts w:ascii="Arial" w:hAnsi="Arial" w:hint="default"/>
      </w:rPr>
    </w:lvl>
    <w:lvl w:ilvl="7" w:tplc="CAC8FF0C" w:tentative="1">
      <w:start w:val="1"/>
      <w:numFmt w:val="bullet"/>
      <w:lvlText w:val="•"/>
      <w:lvlJc w:val="left"/>
      <w:pPr>
        <w:tabs>
          <w:tab w:val="num" w:pos="5760"/>
        </w:tabs>
        <w:ind w:left="5760" w:hanging="360"/>
      </w:pPr>
      <w:rPr>
        <w:rFonts w:ascii="Arial" w:hAnsi="Arial" w:hint="default"/>
      </w:rPr>
    </w:lvl>
    <w:lvl w:ilvl="8" w:tplc="F5FEBE4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99F44EF"/>
    <w:multiLevelType w:val="hybridMultilevel"/>
    <w:tmpl w:val="6A8E3050"/>
    <w:lvl w:ilvl="0" w:tplc="B9744B2C">
      <w:start w:val="1"/>
      <w:numFmt w:val="bullet"/>
      <w:lvlText w:val="•"/>
      <w:lvlJc w:val="left"/>
      <w:pPr>
        <w:tabs>
          <w:tab w:val="num" w:pos="720"/>
        </w:tabs>
        <w:ind w:left="720" w:hanging="360"/>
      </w:pPr>
      <w:rPr>
        <w:rFonts w:ascii="Arial" w:hAnsi="Arial" w:hint="default"/>
      </w:rPr>
    </w:lvl>
    <w:lvl w:ilvl="1" w:tplc="47CCD44E" w:tentative="1">
      <w:start w:val="1"/>
      <w:numFmt w:val="bullet"/>
      <w:lvlText w:val="•"/>
      <w:lvlJc w:val="left"/>
      <w:pPr>
        <w:tabs>
          <w:tab w:val="num" w:pos="1440"/>
        </w:tabs>
        <w:ind w:left="1440" w:hanging="360"/>
      </w:pPr>
      <w:rPr>
        <w:rFonts w:ascii="Arial" w:hAnsi="Arial" w:hint="default"/>
      </w:rPr>
    </w:lvl>
    <w:lvl w:ilvl="2" w:tplc="4DAE8FF8" w:tentative="1">
      <w:start w:val="1"/>
      <w:numFmt w:val="bullet"/>
      <w:lvlText w:val="•"/>
      <w:lvlJc w:val="left"/>
      <w:pPr>
        <w:tabs>
          <w:tab w:val="num" w:pos="2160"/>
        </w:tabs>
        <w:ind w:left="2160" w:hanging="360"/>
      </w:pPr>
      <w:rPr>
        <w:rFonts w:ascii="Arial" w:hAnsi="Arial" w:hint="default"/>
      </w:rPr>
    </w:lvl>
    <w:lvl w:ilvl="3" w:tplc="B6B84EF0" w:tentative="1">
      <w:start w:val="1"/>
      <w:numFmt w:val="bullet"/>
      <w:lvlText w:val="•"/>
      <w:lvlJc w:val="left"/>
      <w:pPr>
        <w:tabs>
          <w:tab w:val="num" w:pos="2880"/>
        </w:tabs>
        <w:ind w:left="2880" w:hanging="360"/>
      </w:pPr>
      <w:rPr>
        <w:rFonts w:ascii="Arial" w:hAnsi="Arial" w:hint="default"/>
      </w:rPr>
    </w:lvl>
    <w:lvl w:ilvl="4" w:tplc="9BC45494" w:tentative="1">
      <w:start w:val="1"/>
      <w:numFmt w:val="bullet"/>
      <w:lvlText w:val="•"/>
      <w:lvlJc w:val="left"/>
      <w:pPr>
        <w:tabs>
          <w:tab w:val="num" w:pos="3600"/>
        </w:tabs>
        <w:ind w:left="3600" w:hanging="360"/>
      </w:pPr>
      <w:rPr>
        <w:rFonts w:ascii="Arial" w:hAnsi="Arial" w:hint="default"/>
      </w:rPr>
    </w:lvl>
    <w:lvl w:ilvl="5" w:tplc="24C4E9AE" w:tentative="1">
      <w:start w:val="1"/>
      <w:numFmt w:val="bullet"/>
      <w:lvlText w:val="•"/>
      <w:lvlJc w:val="left"/>
      <w:pPr>
        <w:tabs>
          <w:tab w:val="num" w:pos="4320"/>
        </w:tabs>
        <w:ind w:left="4320" w:hanging="360"/>
      </w:pPr>
      <w:rPr>
        <w:rFonts w:ascii="Arial" w:hAnsi="Arial" w:hint="default"/>
      </w:rPr>
    </w:lvl>
    <w:lvl w:ilvl="6" w:tplc="3D6CA208" w:tentative="1">
      <w:start w:val="1"/>
      <w:numFmt w:val="bullet"/>
      <w:lvlText w:val="•"/>
      <w:lvlJc w:val="left"/>
      <w:pPr>
        <w:tabs>
          <w:tab w:val="num" w:pos="5040"/>
        </w:tabs>
        <w:ind w:left="5040" w:hanging="360"/>
      </w:pPr>
      <w:rPr>
        <w:rFonts w:ascii="Arial" w:hAnsi="Arial" w:hint="default"/>
      </w:rPr>
    </w:lvl>
    <w:lvl w:ilvl="7" w:tplc="B56C7742" w:tentative="1">
      <w:start w:val="1"/>
      <w:numFmt w:val="bullet"/>
      <w:lvlText w:val="•"/>
      <w:lvlJc w:val="left"/>
      <w:pPr>
        <w:tabs>
          <w:tab w:val="num" w:pos="5760"/>
        </w:tabs>
        <w:ind w:left="5760" w:hanging="360"/>
      </w:pPr>
      <w:rPr>
        <w:rFonts w:ascii="Arial" w:hAnsi="Arial" w:hint="default"/>
      </w:rPr>
    </w:lvl>
    <w:lvl w:ilvl="8" w:tplc="78D4DBE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B8B71FA"/>
    <w:multiLevelType w:val="hybridMultilevel"/>
    <w:tmpl w:val="BCC8EC1E"/>
    <w:lvl w:ilvl="0" w:tplc="04150001">
      <w:start w:val="1"/>
      <w:numFmt w:val="bullet"/>
      <w:lvlText w:val=""/>
      <w:lvlJc w:val="left"/>
      <w:pPr>
        <w:ind w:left="842" w:hanging="360"/>
      </w:pPr>
      <w:rPr>
        <w:rFonts w:ascii="Symbol" w:hAnsi="Symbol" w:hint="default"/>
      </w:rPr>
    </w:lvl>
    <w:lvl w:ilvl="1" w:tplc="04150003" w:tentative="1">
      <w:start w:val="1"/>
      <w:numFmt w:val="bullet"/>
      <w:lvlText w:val="o"/>
      <w:lvlJc w:val="left"/>
      <w:pPr>
        <w:ind w:left="1562" w:hanging="360"/>
      </w:pPr>
      <w:rPr>
        <w:rFonts w:ascii="Courier New" w:hAnsi="Courier New" w:cs="Courier New" w:hint="default"/>
      </w:rPr>
    </w:lvl>
    <w:lvl w:ilvl="2" w:tplc="04150005" w:tentative="1">
      <w:start w:val="1"/>
      <w:numFmt w:val="bullet"/>
      <w:lvlText w:val=""/>
      <w:lvlJc w:val="left"/>
      <w:pPr>
        <w:ind w:left="2282" w:hanging="360"/>
      </w:pPr>
      <w:rPr>
        <w:rFonts w:ascii="Wingdings" w:hAnsi="Wingdings" w:hint="default"/>
      </w:rPr>
    </w:lvl>
    <w:lvl w:ilvl="3" w:tplc="04150001" w:tentative="1">
      <w:start w:val="1"/>
      <w:numFmt w:val="bullet"/>
      <w:lvlText w:val=""/>
      <w:lvlJc w:val="left"/>
      <w:pPr>
        <w:ind w:left="3002" w:hanging="360"/>
      </w:pPr>
      <w:rPr>
        <w:rFonts w:ascii="Symbol" w:hAnsi="Symbol" w:hint="default"/>
      </w:rPr>
    </w:lvl>
    <w:lvl w:ilvl="4" w:tplc="04150003" w:tentative="1">
      <w:start w:val="1"/>
      <w:numFmt w:val="bullet"/>
      <w:lvlText w:val="o"/>
      <w:lvlJc w:val="left"/>
      <w:pPr>
        <w:ind w:left="3722" w:hanging="360"/>
      </w:pPr>
      <w:rPr>
        <w:rFonts w:ascii="Courier New" w:hAnsi="Courier New" w:cs="Courier New" w:hint="default"/>
      </w:rPr>
    </w:lvl>
    <w:lvl w:ilvl="5" w:tplc="04150005" w:tentative="1">
      <w:start w:val="1"/>
      <w:numFmt w:val="bullet"/>
      <w:lvlText w:val=""/>
      <w:lvlJc w:val="left"/>
      <w:pPr>
        <w:ind w:left="4442" w:hanging="360"/>
      </w:pPr>
      <w:rPr>
        <w:rFonts w:ascii="Wingdings" w:hAnsi="Wingdings" w:hint="default"/>
      </w:rPr>
    </w:lvl>
    <w:lvl w:ilvl="6" w:tplc="04150001" w:tentative="1">
      <w:start w:val="1"/>
      <w:numFmt w:val="bullet"/>
      <w:lvlText w:val=""/>
      <w:lvlJc w:val="left"/>
      <w:pPr>
        <w:ind w:left="5162" w:hanging="360"/>
      </w:pPr>
      <w:rPr>
        <w:rFonts w:ascii="Symbol" w:hAnsi="Symbol" w:hint="default"/>
      </w:rPr>
    </w:lvl>
    <w:lvl w:ilvl="7" w:tplc="04150003" w:tentative="1">
      <w:start w:val="1"/>
      <w:numFmt w:val="bullet"/>
      <w:lvlText w:val="o"/>
      <w:lvlJc w:val="left"/>
      <w:pPr>
        <w:ind w:left="5882" w:hanging="360"/>
      </w:pPr>
      <w:rPr>
        <w:rFonts w:ascii="Courier New" w:hAnsi="Courier New" w:cs="Courier New" w:hint="default"/>
      </w:rPr>
    </w:lvl>
    <w:lvl w:ilvl="8" w:tplc="04150005" w:tentative="1">
      <w:start w:val="1"/>
      <w:numFmt w:val="bullet"/>
      <w:lvlText w:val=""/>
      <w:lvlJc w:val="left"/>
      <w:pPr>
        <w:ind w:left="6602" w:hanging="360"/>
      </w:pPr>
      <w:rPr>
        <w:rFonts w:ascii="Wingdings" w:hAnsi="Wingdings" w:hint="default"/>
      </w:rPr>
    </w:lvl>
  </w:abstractNum>
  <w:abstractNum w:abstractNumId="16" w15:restartNumberingAfterBreak="0">
    <w:nsid w:val="6E2834AF"/>
    <w:multiLevelType w:val="hybridMultilevel"/>
    <w:tmpl w:val="BC98BF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0EE256E"/>
    <w:multiLevelType w:val="hybridMultilevel"/>
    <w:tmpl w:val="71CC2B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DE38E0"/>
    <w:multiLevelType w:val="hybridMultilevel"/>
    <w:tmpl w:val="A52E3E8A"/>
    <w:lvl w:ilvl="0" w:tplc="4DAA0A16">
      <w:start w:val="1"/>
      <w:numFmt w:val="decimal"/>
      <w:lvlText w:val="%1)"/>
      <w:lvlJc w:val="center"/>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E1F469A"/>
    <w:multiLevelType w:val="hybridMultilevel"/>
    <w:tmpl w:val="767631FE"/>
    <w:lvl w:ilvl="0" w:tplc="32F2E9AE">
      <w:start w:val="1"/>
      <w:numFmt w:val="bullet"/>
      <w:lvlText w:val="•"/>
      <w:lvlJc w:val="left"/>
      <w:pPr>
        <w:tabs>
          <w:tab w:val="num" w:pos="720"/>
        </w:tabs>
        <w:ind w:left="720" w:hanging="360"/>
      </w:pPr>
      <w:rPr>
        <w:rFonts w:ascii="Arial" w:hAnsi="Arial" w:hint="default"/>
      </w:rPr>
    </w:lvl>
    <w:lvl w:ilvl="1" w:tplc="651C6ED2" w:tentative="1">
      <w:start w:val="1"/>
      <w:numFmt w:val="bullet"/>
      <w:lvlText w:val="•"/>
      <w:lvlJc w:val="left"/>
      <w:pPr>
        <w:tabs>
          <w:tab w:val="num" w:pos="1440"/>
        </w:tabs>
        <w:ind w:left="1440" w:hanging="360"/>
      </w:pPr>
      <w:rPr>
        <w:rFonts w:ascii="Arial" w:hAnsi="Arial" w:hint="default"/>
      </w:rPr>
    </w:lvl>
    <w:lvl w:ilvl="2" w:tplc="00C01980" w:tentative="1">
      <w:start w:val="1"/>
      <w:numFmt w:val="bullet"/>
      <w:lvlText w:val="•"/>
      <w:lvlJc w:val="left"/>
      <w:pPr>
        <w:tabs>
          <w:tab w:val="num" w:pos="2160"/>
        </w:tabs>
        <w:ind w:left="2160" w:hanging="360"/>
      </w:pPr>
      <w:rPr>
        <w:rFonts w:ascii="Arial" w:hAnsi="Arial" w:hint="default"/>
      </w:rPr>
    </w:lvl>
    <w:lvl w:ilvl="3" w:tplc="94C6FA5C" w:tentative="1">
      <w:start w:val="1"/>
      <w:numFmt w:val="bullet"/>
      <w:lvlText w:val="•"/>
      <w:lvlJc w:val="left"/>
      <w:pPr>
        <w:tabs>
          <w:tab w:val="num" w:pos="2880"/>
        </w:tabs>
        <w:ind w:left="2880" w:hanging="360"/>
      </w:pPr>
      <w:rPr>
        <w:rFonts w:ascii="Arial" w:hAnsi="Arial" w:hint="default"/>
      </w:rPr>
    </w:lvl>
    <w:lvl w:ilvl="4" w:tplc="4EF805D2" w:tentative="1">
      <w:start w:val="1"/>
      <w:numFmt w:val="bullet"/>
      <w:lvlText w:val="•"/>
      <w:lvlJc w:val="left"/>
      <w:pPr>
        <w:tabs>
          <w:tab w:val="num" w:pos="3600"/>
        </w:tabs>
        <w:ind w:left="3600" w:hanging="360"/>
      </w:pPr>
      <w:rPr>
        <w:rFonts w:ascii="Arial" w:hAnsi="Arial" w:hint="default"/>
      </w:rPr>
    </w:lvl>
    <w:lvl w:ilvl="5" w:tplc="B084474E" w:tentative="1">
      <w:start w:val="1"/>
      <w:numFmt w:val="bullet"/>
      <w:lvlText w:val="•"/>
      <w:lvlJc w:val="left"/>
      <w:pPr>
        <w:tabs>
          <w:tab w:val="num" w:pos="4320"/>
        </w:tabs>
        <w:ind w:left="4320" w:hanging="360"/>
      </w:pPr>
      <w:rPr>
        <w:rFonts w:ascii="Arial" w:hAnsi="Arial" w:hint="default"/>
      </w:rPr>
    </w:lvl>
    <w:lvl w:ilvl="6" w:tplc="0B5064D4" w:tentative="1">
      <w:start w:val="1"/>
      <w:numFmt w:val="bullet"/>
      <w:lvlText w:val="•"/>
      <w:lvlJc w:val="left"/>
      <w:pPr>
        <w:tabs>
          <w:tab w:val="num" w:pos="5040"/>
        </w:tabs>
        <w:ind w:left="5040" w:hanging="360"/>
      </w:pPr>
      <w:rPr>
        <w:rFonts w:ascii="Arial" w:hAnsi="Arial" w:hint="default"/>
      </w:rPr>
    </w:lvl>
    <w:lvl w:ilvl="7" w:tplc="7EE8137A" w:tentative="1">
      <w:start w:val="1"/>
      <w:numFmt w:val="bullet"/>
      <w:lvlText w:val="•"/>
      <w:lvlJc w:val="left"/>
      <w:pPr>
        <w:tabs>
          <w:tab w:val="num" w:pos="5760"/>
        </w:tabs>
        <w:ind w:left="5760" w:hanging="360"/>
      </w:pPr>
      <w:rPr>
        <w:rFonts w:ascii="Arial" w:hAnsi="Arial" w:hint="default"/>
      </w:rPr>
    </w:lvl>
    <w:lvl w:ilvl="8" w:tplc="91EEF15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8"/>
  </w:num>
  <w:num w:numId="4">
    <w:abstractNumId w:val="17"/>
  </w:num>
  <w:num w:numId="5">
    <w:abstractNumId w:val="9"/>
  </w:num>
  <w:num w:numId="6">
    <w:abstractNumId w:val="16"/>
  </w:num>
  <w:num w:numId="7">
    <w:abstractNumId w:val="10"/>
  </w:num>
  <w:num w:numId="8">
    <w:abstractNumId w:val="18"/>
  </w:num>
  <w:num w:numId="9">
    <w:abstractNumId w:val="11"/>
  </w:num>
  <w:num w:numId="10">
    <w:abstractNumId w:val="15"/>
  </w:num>
  <w:num w:numId="11">
    <w:abstractNumId w:val="6"/>
  </w:num>
  <w:num w:numId="12">
    <w:abstractNumId w:val="0"/>
  </w:num>
  <w:num w:numId="13">
    <w:abstractNumId w:val="4"/>
  </w:num>
  <w:num w:numId="14">
    <w:abstractNumId w:val="3"/>
  </w:num>
  <w:num w:numId="15">
    <w:abstractNumId w:val="7"/>
  </w:num>
  <w:num w:numId="16">
    <w:abstractNumId w:val="19"/>
  </w:num>
  <w:num w:numId="17">
    <w:abstractNumId w:val="13"/>
  </w:num>
  <w:num w:numId="18">
    <w:abstractNumId w:val="5"/>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DEE"/>
    <w:rsid w:val="0000369F"/>
    <w:rsid w:val="00003DC1"/>
    <w:rsid w:val="00005DC6"/>
    <w:rsid w:val="000062E9"/>
    <w:rsid w:val="00014818"/>
    <w:rsid w:val="00025B7D"/>
    <w:rsid w:val="000533ED"/>
    <w:rsid w:val="00064C27"/>
    <w:rsid w:val="00074A8D"/>
    <w:rsid w:val="00084FA9"/>
    <w:rsid w:val="000A7BAD"/>
    <w:rsid w:val="000B6F09"/>
    <w:rsid w:val="000E293F"/>
    <w:rsid w:val="001429B7"/>
    <w:rsid w:val="00147891"/>
    <w:rsid w:val="001671A9"/>
    <w:rsid w:val="00191F5B"/>
    <w:rsid w:val="001A1AD0"/>
    <w:rsid w:val="001A564A"/>
    <w:rsid w:val="001C245A"/>
    <w:rsid w:val="001D0AD4"/>
    <w:rsid w:val="001D1DEE"/>
    <w:rsid w:val="002043E6"/>
    <w:rsid w:val="00250814"/>
    <w:rsid w:val="00264B6C"/>
    <w:rsid w:val="0028414E"/>
    <w:rsid w:val="00286999"/>
    <w:rsid w:val="002E0DFD"/>
    <w:rsid w:val="002E20F6"/>
    <w:rsid w:val="002E2A09"/>
    <w:rsid w:val="002E4C1D"/>
    <w:rsid w:val="00356A98"/>
    <w:rsid w:val="00381093"/>
    <w:rsid w:val="00385A21"/>
    <w:rsid w:val="00386865"/>
    <w:rsid w:val="003922CD"/>
    <w:rsid w:val="003945A6"/>
    <w:rsid w:val="003A3203"/>
    <w:rsid w:val="003A6433"/>
    <w:rsid w:val="003C7A2F"/>
    <w:rsid w:val="003D76A6"/>
    <w:rsid w:val="00410C14"/>
    <w:rsid w:val="00422651"/>
    <w:rsid w:val="00446C1E"/>
    <w:rsid w:val="00450B0E"/>
    <w:rsid w:val="00485AFC"/>
    <w:rsid w:val="00496B2B"/>
    <w:rsid w:val="004E2815"/>
    <w:rsid w:val="004E5EC4"/>
    <w:rsid w:val="00501E94"/>
    <w:rsid w:val="00513608"/>
    <w:rsid w:val="00515CFE"/>
    <w:rsid w:val="005415B7"/>
    <w:rsid w:val="00552667"/>
    <w:rsid w:val="0057466A"/>
    <w:rsid w:val="005811B0"/>
    <w:rsid w:val="00593F91"/>
    <w:rsid w:val="00594558"/>
    <w:rsid w:val="005954DB"/>
    <w:rsid w:val="005A21F8"/>
    <w:rsid w:val="005B5406"/>
    <w:rsid w:val="005C1F71"/>
    <w:rsid w:val="005C7876"/>
    <w:rsid w:val="005E0ADA"/>
    <w:rsid w:val="005E257F"/>
    <w:rsid w:val="00606E99"/>
    <w:rsid w:val="00610192"/>
    <w:rsid w:val="006156A7"/>
    <w:rsid w:val="00630462"/>
    <w:rsid w:val="006705B5"/>
    <w:rsid w:val="00672FFE"/>
    <w:rsid w:val="006751E9"/>
    <w:rsid w:val="00680288"/>
    <w:rsid w:val="00687707"/>
    <w:rsid w:val="006A3441"/>
    <w:rsid w:val="006A3F59"/>
    <w:rsid w:val="006B4634"/>
    <w:rsid w:val="006E1096"/>
    <w:rsid w:val="00710CFC"/>
    <w:rsid w:val="0072137A"/>
    <w:rsid w:val="00727A18"/>
    <w:rsid w:val="00760C2E"/>
    <w:rsid w:val="007610B2"/>
    <w:rsid w:val="00777F3D"/>
    <w:rsid w:val="007930F2"/>
    <w:rsid w:val="0079722A"/>
    <w:rsid w:val="008243C8"/>
    <w:rsid w:val="008468ED"/>
    <w:rsid w:val="00856F4C"/>
    <w:rsid w:val="00857C41"/>
    <w:rsid w:val="00884FCF"/>
    <w:rsid w:val="008A0A34"/>
    <w:rsid w:val="008A7F6E"/>
    <w:rsid w:val="008B3E3A"/>
    <w:rsid w:val="008D60A4"/>
    <w:rsid w:val="008D66F1"/>
    <w:rsid w:val="008D6ED5"/>
    <w:rsid w:val="008E62EE"/>
    <w:rsid w:val="008F3DEB"/>
    <w:rsid w:val="008F6B35"/>
    <w:rsid w:val="00925D4A"/>
    <w:rsid w:val="0095035E"/>
    <w:rsid w:val="00966A92"/>
    <w:rsid w:val="00977025"/>
    <w:rsid w:val="00980E92"/>
    <w:rsid w:val="00981AD1"/>
    <w:rsid w:val="00995EB6"/>
    <w:rsid w:val="009D4CEF"/>
    <w:rsid w:val="009F2B72"/>
    <w:rsid w:val="009F592B"/>
    <w:rsid w:val="00A04089"/>
    <w:rsid w:val="00A27C1C"/>
    <w:rsid w:val="00A46A76"/>
    <w:rsid w:val="00A576EE"/>
    <w:rsid w:val="00A82C3B"/>
    <w:rsid w:val="00A935EC"/>
    <w:rsid w:val="00AA6A1A"/>
    <w:rsid w:val="00AB1CDD"/>
    <w:rsid w:val="00AB572B"/>
    <w:rsid w:val="00AC14FD"/>
    <w:rsid w:val="00AC3D48"/>
    <w:rsid w:val="00AC498D"/>
    <w:rsid w:val="00AF4BA0"/>
    <w:rsid w:val="00AF5FAD"/>
    <w:rsid w:val="00B104FF"/>
    <w:rsid w:val="00B14F4E"/>
    <w:rsid w:val="00B1568F"/>
    <w:rsid w:val="00B3590A"/>
    <w:rsid w:val="00B36569"/>
    <w:rsid w:val="00B37734"/>
    <w:rsid w:val="00B62E49"/>
    <w:rsid w:val="00B66A37"/>
    <w:rsid w:val="00B72F2C"/>
    <w:rsid w:val="00B75A44"/>
    <w:rsid w:val="00B80365"/>
    <w:rsid w:val="00B94C3C"/>
    <w:rsid w:val="00BC1769"/>
    <w:rsid w:val="00BD1733"/>
    <w:rsid w:val="00BE423E"/>
    <w:rsid w:val="00C02F0B"/>
    <w:rsid w:val="00C0459C"/>
    <w:rsid w:val="00C1758F"/>
    <w:rsid w:val="00C37E79"/>
    <w:rsid w:val="00C63F62"/>
    <w:rsid w:val="00C77435"/>
    <w:rsid w:val="00C81609"/>
    <w:rsid w:val="00C937EE"/>
    <w:rsid w:val="00CB4215"/>
    <w:rsid w:val="00CC0C96"/>
    <w:rsid w:val="00CD7BA4"/>
    <w:rsid w:val="00D01539"/>
    <w:rsid w:val="00D02DAB"/>
    <w:rsid w:val="00D14CBA"/>
    <w:rsid w:val="00D16401"/>
    <w:rsid w:val="00D32233"/>
    <w:rsid w:val="00D35D4C"/>
    <w:rsid w:val="00D3758D"/>
    <w:rsid w:val="00D640F7"/>
    <w:rsid w:val="00D84B35"/>
    <w:rsid w:val="00D93C08"/>
    <w:rsid w:val="00DA2B7F"/>
    <w:rsid w:val="00DB6312"/>
    <w:rsid w:val="00DE4349"/>
    <w:rsid w:val="00DF0E8D"/>
    <w:rsid w:val="00E07F59"/>
    <w:rsid w:val="00E14CDE"/>
    <w:rsid w:val="00E358BC"/>
    <w:rsid w:val="00E469E2"/>
    <w:rsid w:val="00E5709E"/>
    <w:rsid w:val="00E64D7D"/>
    <w:rsid w:val="00E713E4"/>
    <w:rsid w:val="00E827E6"/>
    <w:rsid w:val="00E97C90"/>
    <w:rsid w:val="00EA1410"/>
    <w:rsid w:val="00EB3F57"/>
    <w:rsid w:val="00EB5E9F"/>
    <w:rsid w:val="00F07110"/>
    <w:rsid w:val="00F24F95"/>
    <w:rsid w:val="00F25B55"/>
    <w:rsid w:val="00F4678B"/>
    <w:rsid w:val="00FA61D0"/>
    <w:rsid w:val="00FA6309"/>
    <w:rsid w:val="00FB0B64"/>
    <w:rsid w:val="00FD4662"/>
    <w:rsid w:val="00FD6C06"/>
    <w:rsid w:val="00FE0096"/>
    <w:rsid w:val="00FE1C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A2A155-08D5-4C35-9DDB-B78925A1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758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85AFC"/>
    <w:pPr>
      <w:ind w:left="720"/>
      <w:contextualSpacing/>
    </w:pPr>
  </w:style>
  <w:style w:type="character" w:styleId="Odwoaniedokomentarza">
    <w:name w:val="annotation reference"/>
    <w:basedOn w:val="Domylnaczcionkaakapitu"/>
    <w:uiPriority w:val="99"/>
    <w:semiHidden/>
    <w:unhideWhenUsed/>
    <w:rsid w:val="00D35D4C"/>
    <w:rPr>
      <w:sz w:val="16"/>
      <w:szCs w:val="16"/>
    </w:rPr>
  </w:style>
  <w:style w:type="paragraph" w:styleId="Tekstkomentarza">
    <w:name w:val="annotation text"/>
    <w:basedOn w:val="Normalny"/>
    <w:link w:val="TekstkomentarzaZnak"/>
    <w:uiPriority w:val="99"/>
    <w:semiHidden/>
    <w:unhideWhenUsed/>
    <w:rsid w:val="00D35D4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35D4C"/>
    <w:rPr>
      <w:sz w:val="20"/>
      <w:szCs w:val="20"/>
      <w:lang w:val="en-GB"/>
    </w:rPr>
  </w:style>
  <w:style w:type="paragraph" w:styleId="Tematkomentarza">
    <w:name w:val="annotation subject"/>
    <w:basedOn w:val="Tekstkomentarza"/>
    <w:next w:val="Tekstkomentarza"/>
    <w:link w:val="TematkomentarzaZnak"/>
    <w:uiPriority w:val="99"/>
    <w:semiHidden/>
    <w:unhideWhenUsed/>
    <w:rsid w:val="00D35D4C"/>
    <w:rPr>
      <w:b/>
      <w:bCs/>
    </w:rPr>
  </w:style>
  <w:style w:type="character" w:customStyle="1" w:styleId="TematkomentarzaZnak">
    <w:name w:val="Temat komentarza Znak"/>
    <w:basedOn w:val="TekstkomentarzaZnak"/>
    <w:link w:val="Tematkomentarza"/>
    <w:uiPriority w:val="99"/>
    <w:semiHidden/>
    <w:rsid w:val="00D35D4C"/>
    <w:rPr>
      <w:b/>
      <w:bCs/>
      <w:sz w:val="20"/>
      <w:szCs w:val="20"/>
      <w:lang w:val="en-GB"/>
    </w:rPr>
  </w:style>
  <w:style w:type="paragraph" w:styleId="Tekstdymka">
    <w:name w:val="Balloon Text"/>
    <w:basedOn w:val="Normalny"/>
    <w:link w:val="TekstdymkaZnak"/>
    <w:uiPriority w:val="99"/>
    <w:semiHidden/>
    <w:unhideWhenUsed/>
    <w:rsid w:val="00D35D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5D4C"/>
    <w:rPr>
      <w:rFonts w:ascii="Segoe UI" w:hAnsi="Segoe UI" w:cs="Segoe UI"/>
      <w:sz w:val="18"/>
      <w:szCs w:val="18"/>
      <w:lang w:val="en-GB"/>
    </w:rPr>
  </w:style>
  <w:style w:type="paragraph" w:styleId="Poprawka">
    <w:name w:val="Revision"/>
    <w:hidden/>
    <w:uiPriority w:val="99"/>
    <w:semiHidden/>
    <w:rsid w:val="00DB6312"/>
    <w:pPr>
      <w:spacing w:after="0" w:line="240" w:lineRule="auto"/>
    </w:pPr>
  </w:style>
  <w:style w:type="character" w:styleId="Hipercze">
    <w:name w:val="Hyperlink"/>
    <w:basedOn w:val="Domylnaczcionkaakapitu"/>
    <w:uiPriority w:val="99"/>
    <w:semiHidden/>
    <w:unhideWhenUsed/>
    <w:rsid w:val="00C937E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13257">
      <w:bodyDiv w:val="1"/>
      <w:marLeft w:val="0"/>
      <w:marRight w:val="0"/>
      <w:marTop w:val="0"/>
      <w:marBottom w:val="0"/>
      <w:divBdr>
        <w:top w:val="none" w:sz="0" w:space="0" w:color="auto"/>
        <w:left w:val="none" w:sz="0" w:space="0" w:color="auto"/>
        <w:bottom w:val="none" w:sz="0" w:space="0" w:color="auto"/>
        <w:right w:val="none" w:sz="0" w:space="0" w:color="auto"/>
      </w:divBdr>
      <w:divsChild>
        <w:div w:id="123281305">
          <w:marLeft w:val="547"/>
          <w:marRight w:val="0"/>
          <w:marTop w:val="86"/>
          <w:marBottom w:val="0"/>
          <w:divBdr>
            <w:top w:val="none" w:sz="0" w:space="0" w:color="auto"/>
            <w:left w:val="none" w:sz="0" w:space="0" w:color="auto"/>
            <w:bottom w:val="none" w:sz="0" w:space="0" w:color="auto"/>
            <w:right w:val="none" w:sz="0" w:space="0" w:color="auto"/>
          </w:divBdr>
        </w:div>
        <w:div w:id="689792794">
          <w:marLeft w:val="547"/>
          <w:marRight w:val="0"/>
          <w:marTop w:val="86"/>
          <w:marBottom w:val="0"/>
          <w:divBdr>
            <w:top w:val="none" w:sz="0" w:space="0" w:color="auto"/>
            <w:left w:val="none" w:sz="0" w:space="0" w:color="auto"/>
            <w:bottom w:val="none" w:sz="0" w:space="0" w:color="auto"/>
            <w:right w:val="none" w:sz="0" w:space="0" w:color="auto"/>
          </w:divBdr>
        </w:div>
        <w:div w:id="1424449650">
          <w:marLeft w:val="547"/>
          <w:marRight w:val="0"/>
          <w:marTop w:val="86"/>
          <w:marBottom w:val="0"/>
          <w:divBdr>
            <w:top w:val="none" w:sz="0" w:space="0" w:color="auto"/>
            <w:left w:val="none" w:sz="0" w:space="0" w:color="auto"/>
            <w:bottom w:val="none" w:sz="0" w:space="0" w:color="auto"/>
            <w:right w:val="none" w:sz="0" w:space="0" w:color="auto"/>
          </w:divBdr>
        </w:div>
      </w:divsChild>
    </w:div>
    <w:div w:id="268513163">
      <w:bodyDiv w:val="1"/>
      <w:marLeft w:val="0"/>
      <w:marRight w:val="0"/>
      <w:marTop w:val="0"/>
      <w:marBottom w:val="0"/>
      <w:divBdr>
        <w:top w:val="none" w:sz="0" w:space="0" w:color="auto"/>
        <w:left w:val="none" w:sz="0" w:space="0" w:color="auto"/>
        <w:bottom w:val="none" w:sz="0" w:space="0" w:color="auto"/>
        <w:right w:val="none" w:sz="0" w:space="0" w:color="auto"/>
      </w:divBdr>
      <w:divsChild>
        <w:div w:id="1923637602">
          <w:marLeft w:val="360"/>
          <w:marRight w:val="0"/>
          <w:marTop w:val="200"/>
          <w:marBottom w:val="0"/>
          <w:divBdr>
            <w:top w:val="none" w:sz="0" w:space="0" w:color="auto"/>
            <w:left w:val="none" w:sz="0" w:space="0" w:color="auto"/>
            <w:bottom w:val="none" w:sz="0" w:space="0" w:color="auto"/>
            <w:right w:val="none" w:sz="0" w:space="0" w:color="auto"/>
          </w:divBdr>
        </w:div>
      </w:divsChild>
    </w:div>
    <w:div w:id="413017150">
      <w:bodyDiv w:val="1"/>
      <w:marLeft w:val="0"/>
      <w:marRight w:val="0"/>
      <w:marTop w:val="0"/>
      <w:marBottom w:val="0"/>
      <w:divBdr>
        <w:top w:val="none" w:sz="0" w:space="0" w:color="auto"/>
        <w:left w:val="none" w:sz="0" w:space="0" w:color="auto"/>
        <w:bottom w:val="none" w:sz="0" w:space="0" w:color="auto"/>
        <w:right w:val="none" w:sz="0" w:space="0" w:color="auto"/>
      </w:divBdr>
      <w:divsChild>
        <w:div w:id="1496267267">
          <w:marLeft w:val="360"/>
          <w:marRight w:val="0"/>
          <w:marTop w:val="200"/>
          <w:marBottom w:val="0"/>
          <w:divBdr>
            <w:top w:val="none" w:sz="0" w:space="0" w:color="auto"/>
            <w:left w:val="none" w:sz="0" w:space="0" w:color="auto"/>
            <w:bottom w:val="none" w:sz="0" w:space="0" w:color="auto"/>
            <w:right w:val="none" w:sz="0" w:space="0" w:color="auto"/>
          </w:divBdr>
        </w:div>
        <w:div w:id="367226028">
          <w:marLeft w:val="806"/>
          <w:marRight w:val="0"/>
          <w:marTop w:val="200"/>
          <w:marBottom w:val="0"/>
          <w:divBdr>
            <w:top w:val="none" w:sz="0" w:space="0" w:color="auto"/>
            <w:left w:val="none" w:sz="0" w:space="0" w:color="auto"/>
            <w:bottom w:val="none" w:sz="0" w:space="0" w:color="auto"/>
            <w:right w:val="none" w:sz="0" w:space="0" w:color="auto"/>
          </w:divBdr>
        </w:div>
      </w:divsChild>
    </w:div>
    <w:div w:id="420179689">
      <w:bodyDiv w:val="1"/>
      <w:marLeft w:val="0"/>
      <w:marRight w:val="0"/>
      <w:marTop w:val="0"/>
      <w:marBottom w:val="0"/>
      <w:divBdr>
        <w:top w:val="none" w:sz="0" w:space="0" w:color="auto"/>
        <w:left w:val="none" w:sz="0" w:space="0" w:color="auto"/>
        <w:bottom w:val="none" w:sz="0" w:space="0" w:color="auto"/>
        <w:right w:val="none" w:sz="0" w:space="0" w:color="auto"/>
      </w:divBdr>
      <w:divsChild>
        <w:div w:id="1883860293">
          <w:marLeft w:val="806"/>
          <w:marRight w:val="0"/>
          <w:marTop w:val="200"/>
          <w:marBottom w:val="0"/>
          <w:divBdr>
            <w:top w:val="none" w:sz="0" w:space="0" w:color="auto"/>
            <w:left w:val="none" w:sz="0" w:space="0" w:color="auto"/>
            <w:bottom w:val="none" w:sz="0" w:space="0" w:color="auto"/>
            <w:right w:val="none" w:sz="0" w:space="0" w:color="auto"/>
          </w:divBdr>
        </w:div>
      </w:divsChild>
    </w:div>
    <w:div w:id="598489011">
      <w:bodyDiv w:val="1"/>
      <w:marLeft w:val="0"/>
      <w:marRight w:val="0"/>
      <w:marTop w:val="0"/>
      <w:marBottom w:val="0"/>
      <w:divBdr>
        <w:top w:val="none" w:sz="0" w:space="0" w:color="auto"/>
        <w:left w:val="none" w:sz="0" w:space="0" w:color="auto"/>
        <w:bottom w:val="none" w:sz="0" w:space="0" w:color="auto"/>
        <w:right w:val="none" w:sz="0" w:space="0" w:color="auto"/>
      </w:divBdr>
    </w:div>
    <w:div w:id="667831205">
      <w:bodyDiv w:val="1"/>
      <w:marLeft w:val="0"/>
      <w:marRight w:val="0"/>
      <w:marTop w:val="0"/>
      <w:marBottom w:val="0"/>
      <w:divBdr>
        <w:top w:val="none" w:sz="0" w:space="0" w:color="auto"/>
        <w:left w:val="none" w:sz="0" w:space="0" w:color="auto"/>
        <w:bottom w:val="none" w:sz="0" w:space="0" w:color="auto"/>
        <w:right w:val="none" w:sz="0" w:space="0" w:color="auto"/>
      </w:divBdr>
    </w:div>
    <w:div w:id="1082143775">
      <w:bodyDiv w:val="1"/>
      <w:marLeft w:val="0"/>
      <w:marRight w:val="0"/>
      <w:marTop w:val="0"/>
      <w:marBottom w:val="0"/>
      <w:divBdr>
        <w:top w:val="none" w:sz="0" w:space="0" w:color="auto"/>
        <w:left w:val="none" w:sz="0" w:space="0" w:color="auto"/>
        <w:bottom w:val="none" w:sz="0" w:space="0" w:color="auto"/>
        <w:right w:val="none" w:sz="0" w:space="0" w:color="auto"/>
      </w:divBdr>
    </w:div>
    <w:div w:id="1455556180">
      <w:bodyDiv w:val="1"/>
      <w:marLeft w:val="0"/>
      <w:marRight w:val="0"/>
      <w:marTop w:val="0"/>
      <w:marBottom w:val="0"/>
      <w:divBdr>
        <w:top w:val="none" w:sz="0" w:space="0" w:color="auto"/>
        <w:left w:val="none" w:sz="0" w:space="0" w:color="auto"/>
        <w:bottom w:val="none" w:sz="0" w:space="0" w:color="auto"/>
        <w:right w:val="none" w:sz="0" w:space="0" w:color="auto"/>
      </w:divBdr>
      <w:divsChild>
        <w:div w:id="1918056047">
          <w:marLeft w:val="360"/>
          <w:marRight w:val="0"/>
          <w:marTop w:val="200"/>
          <w:marBottom w:val="0"/>
          <w:divBdr>
            <w:top w:val="none" w:sz="0" w:space="0" w:color="auto"/>
            <w:left w:val="none" w:sz="0" w:space="0" w:color="auto"/>
            <w:bottom w:val="none" w:sz="0" w:space="0" w:color="auto"/>
            <w:right w:val="none" w:sz="0" w:space="0" w:color="auto"/>
          </w:divBdr>
        </w:div>
        <w:div w:id="1031765349">
          <w:marLeft w:val="360"/>
          <w:marRight w:val="0"/>
          <w:marTop w:val="200"/>
          <w:marBottom w:val="0"/>
          <w:divBdr>
            <w:top w:val="none" w:sz="0" w:space="0" w:color="auto"/>
            <w:left w:val="none" w:sz="0" w:space="0" w:color="auto"/>
            <w:bottom w:val="none" w:sz="0" w:space="0" w:color="auto"/>
            <w:right w:val="none" w:sz="0" w:space="0" w:color="auto"/>
          </w:divBdr>
        </w:div>
        <w:div w:id="921715067">
          <w:marLeft w:val="360"/>
          <w:marRight w:val="0"/>
          <w:marTop w:val="200"/>
          <w:marBottom w:val="0"/>
          <w:divBdr>
            <w:top w:val="none" w:sz="0" w:space="0" w:color="auto"/>
            <w:left w:val="none" w:sz="0" w:space="0" w:color="auto"/>
            <w:bottom w:val="none" w:sz="0" w:space="0" w:color="auto"/>
            <w:right w:val="none" w:sz="0" w:space="0" w:color="auto"/>
          </w:divBdr>
        </w:div>
        <w:div w:id="2061005613">
          <w:marLeft w:val="360"/>
          <w:marRight w:val="0"/>
          <w:marTop w:val="200"/>
          <w:marBottom w:val="0"/>
          <w:divBdr>
            <w:top w:val="none" w:sz="0" w:space="0" w:color="auto"/>
            <w:left w:val="none" w:sz="0" w:space="0" w:color="auto"/>
            <w:bottom w:val="none" w:sz="0" w:space="0" w:color="auto"/>
            <w:right w:val="none" w:sz="0" w:space="0" w:color="auto"/>
          </w:divBdr>
        </w:div>
        <w:div w:id="196821758">
          <w:marLeft w:val="360"/>
          <w:marRight w:val="0"/>
          <w:marTop w:val="200"/>
          <w:marBottom w:val="0"/>
          <w:divBdr>
            <w:top w:val="none" w:sz="0" w:space="0" w:color="auto"/>
            <w:left w:val="none" w:sz="0" w:space="0" w:color="auto"/>
            <w:bottom w:val="none" w:sz="0" w:space="0" w:color="auto"/>
            <w:right w:val="none" w:sz="0" w:space="0" w:color="auto"/>
          </w:divBdr>
        </w:div>
        <w:div w:id="1484852510">
          <w:marLeft w:val="360"/>
          <w:marRight w:val="0"/>
          <w:marTop w:val="200"/>
          <w:marBottom w:val="0"/>
          <w:divBdr>
            <w:top w:val="none" w:sz="0" w:space="0" w:color="auto"/>
            <w:left w:val="none" w:sz="0" w:space="0" w:color="auto"/>
            <w:bottom w:val="none" w:sz="0" w:space="0" w:color="auto"/>
            <w:right w:val="none" w:sz="0" w:space="0" w:color="auto"/>
          </w:divBdr>
        </w:div>
        <w:div w:id="1898081026">
          <w:marLeft w:val="360"/>
          <w:marRight w:val="0"/>
          <w:marTop w:val="200"/>
          <w:marBottom w:val="0"/>
          <w:divBdr>
            <w:top w:val="none" w:sz="0" w:space="0" w:color="auto"/>
            <w:left w:val="none" w:sz="0" w:space="0" w:color="auto"/>
            <w:bottom w:val="none" w:sz="0" w:space="0" w:color="auto"/>
            <w:right w:val="none" w:sz="0" w:space="0" w:color="auto"/>
          </w:divBdr>
        </w:div>
        <w:div w:id="942884568">
          <w:marLeft w:val="360"/>
          <w:marRight w:val="0"/>
          <w:marTop w:val="200"/>
          <w:marBottom w:val="0"/>
          <w:divBdr>
            <w:top w:val="none" w:sz="0" w:space="0" w:color="auto"/>
            <w:left w:val="none" w:sz="0" w:space="0" w:color="auto"/>
            <w:bottom w:val="none" w:sz="0" w:space="0" w:color="auto"/>
            <w:right w:val="none" w:sz="0" w:space="0" w:color="auto"/>
          </w:divBdr>
        </w:div>
      </w:divsChild>
    </w:div>
    <w:div w:id="149641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2478</Words>
  <Characters>14869</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17313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Olszewski Marcin 3</dc:creator>
  <cp:lastModifiedBy>Olszewski Marcin 3</cp:lastModifiedBy>
  <cp:revision>3</cp:revision>
  <dcterms:created xsi:type="dcterms:W3CDTF">2021-05-06T08:04:00Z</dcterms:created>
  <dcterms:modified xsi:type="dcterms:W3CDTF">2021-05-10T10:04:00Z</dcterms:modified>
</cp:coreProperties>
</file>